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2E0C" w14:textId="77777777" w:rsidR="00A93FB3" w:rsidRDefault="00764D8D">
      <w:pPr>
        <w:sectPr w:rsidR="00A93FB3" w:rsidSect="00137B47">
          <w:headerReference w:type="default" r:id="rId8"/>
          <w:footerReference w:type="default" r:id="rId9"/>
          <w:pgSz w:w="11906" w:h="16838"/>
          <w:pgMar w:top="567" w:right="1418" w:bottom="1418" w:left="1418" w:header="709" w:footer="709" w:gutter="0"/>
          <w:cols w:space="708"/>
          <w:docGrid w:linePitch="360"/>
        </w:sectPr>
      </w:pPr>
      <w:r>
        <w:rPr>
          <w:noProof/>
          <w:lang w:eastAsia="fr-FR"/>
        </w:rPr>
        <mc:AlternateContent>
          <mc:Choice Requires="wps">
            <w:drawing>
              <wp:anchor distT="0" distB="0" distL="114300" distR="114300" simplePos="0" relativeHeight="251657728" behindDoc="1" locked="0" layoutInCell="1" allowOverlap="1" wp14:anchorId="13A7BB0C" wp14:editId="24BF762E">
                <wp:simplePos x="0" y="0"/>
                <wp:positionH relativeFrom="column">
                  <wp:posOffset>-1100455</wp:posOffset>
                </wp:positionH>
                <wp:positionV relativeFrom="paragraph">
                  <wp:posOffset>-2012315</wp:posOffset>
                </wp:positionV>
                <wp:extent cx="3933825" cy="1657350"/>
                <wp:effectExtent l="0" t="0" r="28575" b="19050"/>
                <wp:wrapNone/>
                <wp:docPr id="3" name="Arrondir un rectangle avec un coin diagon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3825" cy="1657350"/>
                        </a:xfrm>
                        <a:custGeom>
                          <a:avLst/>
                          <a:gdLst>
                            <a:gd name="T0" fmla="*/ 287343 w 3933825"/>
                            <a:gd name="T1" fmla="*/ 0 h 1724025"/>
                            <a:gd name="T2" fmla="*/ 3933825 w 3933825"/>
                            <a:gd name="T3" fmla="*/ 0 h 1724025"/>
                            <a:gd name="T4" fmla="*/ 3933825 w 3933825"/>
                            <a:gd name="T5" fmla="*/ 0 h 1724025"/>
                            <a:gd name="T6" fmla="*/ 3933825 w 3933825"/>
                            <a:gd name="T7" fmla="*/ 1436682 h 1724025"/>
                            <a:gd name="T8" fmla="*/ 3646482 w 3933825"/>
                            <a:gd name="T9" fmla="*/ 1724025 h 1724025"/>
                            <a:gd name="T10" fmla="*/ 0 w 3933825"/>
                            <a:gd name="T11" fmla="*/ 1724025 h 1724025"/>
                            <a:gd name="T12" fmla="*/ 0 w 3933825"/>
                            <a:gd name="T13" fmla="*/ 1724025 h 1724025"/>
                            <a:gd name="T14" fmla="*/ 0 w 3933825"/>
                            <a:gd name="T15" fmla="*/ 287343 h 1724025"/>
                            <a:gd name="T16" fmla="*/ 287343 w 3933825"/>
                            <a:gd name="T17" fmla="*/ 0 h 17240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933825"/>
                            <a:gd name="T28" fmla="*/ 0 h 1724025"/>
                            <a:gd name="T29" fmla="*/ 3933825 w 3933825"/>
                            <a:gd name="T30" fmla="*/ 1724025 h 17240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933825" h="1724025">
                              <a:moveTo>
                                <a:pt x="287343" y="0"/>
                              </a:moveTo>
                              <a:lnTo>
                                <a:pt x="3933825" y="0"/>
                              </a:lnTo>
                              <a:lnTo>
                                <a:pt x="3933825" y="1436682"/>
                              </a:lnTo>
                              <a:cubicBezTo>
                                <a:pt x="3933825" y="1595377"/>
                                <a:pt x="3805177" y="1724025"/>
                                <a:pt x="3646482" y="1724025"/>
                              </a:cubicBezTo>
                              <a:lnTo>
                                <a:pt x="0" y="1724025"/>
                              </a:lnTo>
                              <a:lnTo>
                                <a:pt x="0" y="287343"/>
                              </a:lnTo>
                              <a:cubicBezTo>
                                <a:pt x="0" y="128648"/>
                                <a:pt x="128648" y="0"/>
                                <a:pt x="287343" y="0"/>
                              </a:cubicBezTo>
                              <a:close/>
                            </a:path>
                          </a:pathLst>
                        </a:custGeom>
                        <a:solidFill>
                          <a:srgbClr val="52ACB8"/>
                        </a:solidFill>
                        <a:ln w="12700">
                          <a:solidFill>
                            <a:srgbClr val="1F4D78"/>
                          </a:solidFill>
                          <a:miter lim="800000"/>
                          <a:headEnd/>
                          <a:tailEnd/>
                        </a:ln>
                      </wps:spPr>
                      <wps:txbx>
                        <w:txbxContent>
                          <w:p w14:paraId="7A3C753B" w14:textId="77777777" w:rsidR="006C5813" w:rsidRPr="00052B7F" w:rsidRDefault="006C5813" w:rsidP="00045F89">
                            <w:pPr>
                              <w:jc w:val="center"/>
                              <w:rPr>
                                <w:b/>
                                <w:bCs/>
                                <w:sz w:val="36"/>
                                <w:szCs w:val="36"/>
                              </w:rPr>
                            </w:pPr>
                          </w:p>
                          <w:p w14:paraId="7C6A5111" w14:textId="77777777" w:rsidR="006C5813" w:rsidRDefault="00D17650" w:rsidP="00045F89">
                            <w:pPr>
                              <w:jc w:val="center"/>
                              <w:rPr>
                                <w:b/>
                                <w:bCs/>
                                <w:color w:val="FFFFFF"/>
                                <w:sz w:val="36"/>
                                <w:szCs w:val="36"/>
                              </w:rPr>
                            </w:pPr>
                            <w:r>
                              <w:rPr>
                                <w:b/>
                                <w:bCs/>
                                <w:color w:val="FFFFFF"/>
                                <w:sz w:val="36"/>
                                <w:szCs w:val="36"/>
                              </w:rPr>
                              <w:t>COMPTE-RENDU</w:t>
                            </w:r>
                            <w:r w:rsidR="006C5813" w:rsidRPr="009E24D9">
                              <w:rPr>
                                <w:b/>
                                <w:bCs/>
                                <w:color w:val="FFFFFF"/>
                                <w:sz w:val="36"/>
                                <w:szCs w:val="36"/>
                              </w:rPr>
                              <w:t xml:space="preserve"> D</w:t>
                            </w:r>
                            <w:r w:rsidR="00A4198B">
                              <w:rPr>
                                <w:b/>
                                <w:bCs/>
                                <w:color w:val="FFFFFF"/>
                                <w:sz w:val="36"/>
                                <w:szCs w:val="36"/>
                              </w:rPr>
                              <w:t>U</w:t>
                            </w:r>
                            <w:r w:rsidR="006C5813" w:rsidRPr="009E24D9">
                              <w:rPr>
                                <w:b/>
                                <w:bCs/>
                                <w:color w:val="FFFFFF"/>
                                <w:sz w:val="36"/>
                                <w:szCs w:val="36"/>
                              </w:rPr>
                              <w:t xml:space="preserve"> COMITÉ </w:t>
                            </w:r>
                          </w:p>
                          <w:p w14:paraId="15B4E41A" w14:textId="77777777" w:rsidR="003D7593" w:rsidRDefault="003D7593" w:rsidP="00045F89">
                            <w:pPr>
                              <w:jc w:val="center"/>
                              <w:rPr>
                                <w:b/>
                                <w:bCs/>
                                <w:color w:val="FFFFFF"/>
                                <w:sz w:val="36"/>
                                <w:szCs w:val="36"/>
                              </w:rPr>
                            </w:pPr>
                            <w:r>
                              <w:rPr>
                                <w:b/>
                                <w:bCs/>
                                <w:color w:val="FFFFFF"/>
                                <w:sz w:val="36"/>
                                <w:szCs w:val="36"/>
                              </w:rPr>
                              <w:t>SYNDICA</w:t>
                            </w:r>
                            <w:r w:rsidR="00A4198B">
                              <w:rPr>
                                <w:b/>
                                <w:bCs/>
                                <w:color w:val="FFFFFF"/>
                                <w:sz w:val="36"/>
                                <w:szCs w:val="36"/>
                              </w:rPr>
                              <w:t>L</w:t>
                            </w:r>
                            <w:r w:rsidR="006C5813" w:rsidRPr="009E24D9">
                              <w:rPr>
                                <w:b/>
                                <w:bCs/>
                                <w:color w:val="FFFFFF"/>
                                <w:sz w:val="36"/>
                                <w:szCs w:val="36"/>
                              </w:rPr>
                              <w:t xml:space="preserve"> </w:t>
                            </w:r>
                          </w:p>
                          <w:p w14:paraId="579F74B6" w14:textId="3DB5F2F8" w:rsidR="006C5813" w:rsidRDefault="006C5813" w:rsidP="00045F89">
                            <w:pPr>
                              <w:jc w:val="center"/>
                              <w:rPr>
                                <w:b/>
                                <w:bCs/>
                                <w:color w:val="FFFFFF"/>
                                <w:sz w:val="36"/>
                                <w:szCs w:val="36"/>
                              </w:rPr>
                            </w:pPr>
                            <w:r w:rsidRPr="009E24D9">
                              <w:rPr>
                                <w:b/>
                                <w:bCs/>
                                <w:color w:val="FFFFFF"/>
                                <w:sz w:val="36"/>
                                <w:szCs w:val="36"/>
                              </w:rPr>
                              <w:t>D</w:t>
                            </w:r>
                            <w:r w:rsidR="00A4198B">
                              <w:rPr>
                                <w:b/>
                                <w:bCs/>
                                <w:color w:val="FFFFFF"/>
                                <w:sz w:val="36"/>
                                <w:szCs w:val="36"/>
                              </w:rPr>
                              <w:t xml:space="preserve">U </w:t>
                            </w:r>
                            <w:r w:rsidR="00B82EFD">
                              <w:rPr>
                                <w:b/>
                                <w:bCs/>
                                <w:color w:val="FFFFFF"/>
                                <w:sz w:val="36"/>
                                <w:szCs w:val="36"/>
                              </w:rPr>
                              <w:t>28 JANVIER</w:t>
                            </w:r>
                            <w:r w:rsidR="00A4198B">
                              <w:rPr>
                                <w:b/>
                                <w:bCs/>
                                <w:color w:val="FFFFFF"/>
                                <w:sz w:val="36"/>
                                <w:szCs w:val="36"/>
                              </w:rPr>
                              <w:t xml:space="preserve"> 202</w:t>
                            </w:r>
                            <w:r w:rsidR="00B82EFD">
                              <w:rPr>
                                <w:b/>
                                <w:bCs/>
                                <w:color w:val="FFFFFF"/>
                                <w:sz w:val="36"/>
                                <w:szCs w:val="36"/>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A7BB0C" id="Arrondir un rectangle avec un coin diagonal 1" o:spid="_x0000_s1026" style="position:absolute;left:0;text-align:left;margin-left:-86.65pt;margin-top:-158.45pt;width:309.7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33825,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" adj="-11796480,,5400" path="m287343,l3933825,r,1436682c3933825,1595377,3805177,1724025,3646482,1724025l,1724025,,287343c,128648,128648,,287343,xe" fillcolor="#52acb8" strokecolor="#1f4d78" strokeweight="1pt">
                <v:stroke joinstyle="miter"/>
                <v:formulas/>
                <v:path arrowok="t" o:connecttype="custom" o:connectlocs="287343,0;3933825,0;3933825,0;3933825,1381120;3646482,1657350;0,1657350;0,1657350;0,276230;287343,0" o:connectangles="0,0,0,0,0,0,0,0,0" textboxrect="0,0,3933825,1724025"/>
                <v:textbox>
                  <w:txbxContent>
                    <w:p w14:paraId="7A3C753B" w14:textId="77777777" w:rsidR="006C5813" w:rsidRPr="00052B7F" w:rsidRDefault="006C5813" w:rsidP="00045F89">
                      <w:pPr>
                        <w:jc w:val="center"/>
                        <w:rPr>
                          <w:b/>
                          <w:bCs/>
                          <w:sz w:val="36"/>
                          <w:szCs w:val="36"/>
                        </w:rPr>
                      </w:pPr>
                    </w:p>
                    <w:p w14:paraId="7C6A5111" w14:textId="77777777" w:rsidR="006C5813" w:rsidRDefault="00D17650" w:rsidP="00045F89">
                      <w:pPr>
                        <w:jc w:val="center"/>
                        <w:rPr>
                          <w:b/>
                          <w:bCs/>
                          <w:color w:val="FFFFFF"/>
                          <w:sz w:val="36"/>
                          <w:szCs w:val="36"/>
                        </w:rPr>
                      </w:pPr>
                      <w:r>
                        <w:rPr>
                          <w:b/>
                          <w:bCs/>
                          <w:color w:val="FFFFFF"/>
                          <w:sz w:val="36"/>
                          <w:szCs w:val="36"/>
                        </w:rPr>
                        <w:t>COMPTE-RENDU</w:t>
                      </w:r>
                      <w:r w:rsidR="006C5813" w:rsidRPr="009E24D9">
                        <w:rPr>
                          <w:b/>
                          <w:bCs/>
                          <w:color w:val="FFFFFF"/>
                          <w:sz w:val="36"/>
                          <w:szCs w:val="36"/>
                        </w:rPr>
                        <w:t xml:space="preserve"> D</w:t>
                      </w:r>
                      <w:r w:rsidR="00A4198B">
                        <w:rPr>
                          <w:b/>
                          <w:bCs/>
                          <w:color w:val="FFFFFF"/>
                          <w:sz w:val="36"/>
                          <w:szCs w:val="36"/>
                        </w:rPr>
                        <w:t>U</w:t>
                      </w:r>
                      <w:r w:rsidR="006C5813" w:rsidRPr="009E24D9">
                        <w:rPr>
                          <w:b/>
                          <w:bCs/>
                          <w:color w:val="FFFFFF"/>
                          <w:sz w:val="36"/>
                          <w:szCs w:val="36"/>
                        </w:rPr>
                        <w:t xml:space="preserve"> COMITÉ </w:t>
                      </w:r>
                    </w:p>
                    <w:p w14:paraId="15B4E41A" w14:textId="77777777" w:rsidR="003D7593" w:rsidRDefault="003D7593" w:rsidP="00045F89">
                      <w:pPr>
                        <w:jc w:val="center"/>
                        <w:rPr>
                          <w:b/>
                          <w:bCs/>
                          <w:color w:val="FFFFFF"/>
                          <w:sz w:val="36"/>
                          <w:szCs w:val="36"/>
                        </w:rPr>
                      </w:pPr>
                      <w:r>
                        <w:rPr>
                          <w:b/>
                          <w:bCs/>
                          <w:color w:val="FFFFFF"/>
                          <w:sz w:val="36"/>
                          <w:szCs w:val="36"/>
                        </w:rPr>
                        <w:t>SYNDICA</w:t>
                      </w:r>
                      <w:r w:rsidR="00A4198B">
                        <w:rPr>
                          <w:b/>
                          <w:bCs/>
                          <w:color w:val="FFFFFF"/>
                          <w:sz w:val="36"/>
                          <w:szCs w:val="36"/>
                        </w:rPr>
                        <w:t>L</w:t>
                      </w:r>
                      <w:r w:rsidR="006C5813" w:rsidRPr="009E24D9">
                        <w:rPr>
                          <w:b/>
                          <w:bCs/>
                          <w:color w:val="FFFFFF"/>
                          <w:sz w:val="36"/>
                          <w:szCs w:val="36"/>
                        </w:rPr>
                        <w:t xml:space="preserve"> </w:t>
                      </w:r>
                    </w:p>
                    <w:p w14:paraId="579F74B6" w14:textId="3DB5F2F8" w:rsidR="006C5813" w:rsidRDefault="006C5813" w:rsidP="00045F89">
                      <w:pPr>
                        <w:jc w:val="center"/>
                        <w:rPr>
                          <w:b/>
                          <w:bCs/>
                          <w:color w:val="FFFFFF"/>
                          <w:sz w:val="36"/>
                          <w:szCs w:val="36"/>
                        </w:rPr>
                      </w:pPr>
                      <w:r w:rsidRPr="009E24D9">
                        <w:rPr>
                          <w:b/>
                          <w:bCs/>
                          <w:color w:val="FFFFFF"/>
                          <w:sz w:val="36"/>
                          <w:szCs w:val="36"/>
                        </w:rPr>
                        <w:t>D</w:t>
                      </w:r>
                      <w:r w:rsidR="00A4198B">
                        <w:rPr>
                          <w:b/>
                          <w:bCs/>
                          <w:color w:val="FFFFFF"/>
                          <w:sz w:val="36"/>
                          <w:szCs w:val="36"/>
                        </w:rPr>
                        <w:t xml:space="preserve">U </w:t>
                      </w:r>
                      <w:r w:rsidR="00B82EFD">
                        <w:rPr>
                          <w:b/>
                          <w:bCs/>
                          <w:color w:val="FFFFFF"/>
                          <w:sz w:val="36"/>
                          <w:szCs w:val="36"/>
                        </w:rPr>
                        <w:t>28 JANVIER</w:t>
                      </w:r>
                      <w:r w:rsidR="00A4198B">
                        <w:rPr>
                          <w:b/>
                          <w:bCs/>
                          <w:color w:val="FFFFFF"/>
                          <w:sz w:val="36"/>
                          <w:szCs w:val="36"/>
                        </w:rPr>
                        <w:t xml:space="preserve"> 202</w:t>
                      </w:r>
                      <w:r w:rsidR="00B82EFD">
                        <w:rPr>
                          <w:b/>
                          <w:bCs/>
                          <w:color w:val="FFFFFF"/>
                          <w:sz w:val="36"/>
                          <w:szCs w:val="36"/>
                        </w:rPr>
                        <w:t>1</w:t>
                      </w:r>
                    </w:p>
                  </w:txbxContent>
                </v:textbox>
              </v:shape>
            </w:pict>
          </mc:Fallback>
        </mc:AlternateContent>
      </w:r>
    </w:p>
    <w:p w14:paraId="6F2C9311" w14:textId="5C7E50AB" w:rsidR="00494F90" w:rsidRPr="00C777B9" w:rsidRDefault="00494F90" w:rsidP="00494F90">
      <w:pPr>
        <w:pStyle w:val="Corpsdetexte"/>
        <w:rPr>
          <w:sz w:val="24"/>
          <w:szCs w:val="24"/>
        </w:rPr>
      </w:pPr>
      <w:r w:rsidRPr="00C777B9">
        <w:rPr>
          <w:sz w:val="24"/>
          <w:szCs w:val="24"/>
        </w:rPr>
        <w:t>Le Comité Syndical, légalement convoqué, s’est réuni</w:t>
      </w:r>
      <w:r>
        <w:rPr>
          <w:sz w:val="24"/>
          <w:szCs w:val="24"/>
        </w:rPr>
        <w:t xml:space="preserve"> par visioconférence, </w:t>
      </w:r>
      <w:r w:rsidRPr="00C777B9">
        <w:rPr>
          <w:sz w:val="24"/>
          <w:szCs w:val="24"/>
        </w:rPr>
        <w:t xml:space="preserve">le </w:t>
      </w:r>
      <w:r w:rsidR="00B82EFD">
        <w:rPr>
          <w:sz w:val="24"/>
          <w:szCs w:val="24"/>
        </w:rPr>
        <w:t xml:space="preserve">jeudi 28 janvier </w:t>
      </w:r>
      <w:r>
        <w:rPr>
          <w:sz w:val="24"/>
          <w:szCs w:val="24"/>
        </w:rPr>
        <w:t>202</w:t>
      </w:r>
      <w:r w:rsidR="00B82EFD">
        <w:rPr>
          <w:sz w:val="24"/>
          <w:szCs w:val="24"/>
        </w:rPr>
        <w:t>1</w:t>
      </w:r>
      <w:r w:rsidRPr="00C777B9">
        <w:rPr>
          <w:sz w:val="24"/>
          <w:szCs w:val="24"/>
        </w:rPr>
        <w:t>, à 9h30</w:t>
      </w:r>
      <w:r>
        <w:rPr>
          <w:sz w:val="24"/>
          <w:szCs w:val="24"/>
        </w:rPr>
        <w:t>.</w:t>
      </w:r>
    </w:p>
    <w:p w14:paraId="1C12D350" w14:textId="77777777" w:rsidR="00494F90" w:rsidRPr="00C777B9" w:rsidRDefault="00494F90" w:rsidP="00494F90">
      <w:pPr>
        <w:pStyle w:val="Corpsdetexte"/>
        <w:rPr>
          <w:sz w:val="24"/>
          <w:szCs w:val="24"/>
        </w:rPr>
      </w:pPr>
      <w:r w:rsidRPr="00C777B9">
        <w:rPr>
          <w:sz w:val="24"/>
          <w:szCs w:val="24"/>
        </w:rPr>
        <w:t xml:space="preserve">Le quorum étant atteint, la séance a été ouverte par </w:t>
      </w:r>
      <w:r>
        <w:rPr>
          <w:sz w:val="24"/>
          <w:szCs w:val="24"/>
        </w:rPr>
        <w:t>la Présidente</w:t>
      </w:r>
      <w:r w:rsidRPr="00C777B9">
        <w:rPr>
          <w:sz w:val="24"/>
          <w:szCs w:val="24"/>
        </w:rPr>
        <w:t xml:space="preserve">, </w:t>
      </w:r>
      <w:r>
        <w:rPr>
          <w:sz w:val="24"/>
          <w:szCs w:val="24"/>
        </w:rPr>
        <w:t>Julie LAERNOES</w:t>
      </w:r>
      <w:r w:rsidRPr="00C777B9">
        <w:rPr>
          <w:sz w:val="24"/>
          <w:szCs w:val="24"/>
        </w:rPr>
        <w:t>.</w:t>
      </w:r>
    </w:p>
    <w:p w14:paraId="52518D31" w14:textId="77777777" w:rsidR="006A30B7" w:rsidRDefault="006A30B7" w:rsidP="006A30B7">
      <w:pPr>
        <w:pStyle w:val="Corpsdetexte"/>
        <w:rPr>
          <w:sz w:val="24"/>
          <w:szCs w:val="24"/>
          <w:lang w:eastAsia="fr-FR"/>
        </w:rPr>
      </w:pPr>
    </w:p>
    <w:p w14:paraId="1DA26F36" w14:textId="77777777" w:rsidR="00A93FB3" w:rsidRDefault="00A93FB3" w:rsidP="00137B47">
      <w:pPr>
        <w:spacing w:after="0"/>
        <w:rPr>
          <w:sz w:val="24"/>
          <w:szCs w:val="24"/>
          <w:lang w:eastAsia="fr-FR"/>
        </w:rPr>
        <w:sectPr w:rsidR="00A93FB3" w:rsidSect="00045F89">
          <w:type w:val="continuous"/>
          <w:pgSz w:w="11906" w:h="16838"/>
          <w:pgMar w:top="1417" w:right="1417" w:bottom="1417" w:left="1417" w:header="708" w:footer="708" w:gutter="0"/>
          <w:cols w:space="708"/>
          <w:docGrid w:linePitch="360"/>
        </w:sectPr>
      </w:pPr>
    </w:p>
    <w:p w14:paraId="7B913F5C" w14:textId="77777777" w:rsidR="00A93FB3" w:rsidRPr="00137B47" w:rsidRDefault="001F72B4" w:rsidP="00137B47">
      <w:pPr>
        <w:spacing w:after="0"/>
        <w:rPr>
          <w:i/>
          <w:iCs/>
          <w:sz w:val="24"/>
          <w:szCs w:val="24"/>
          <w:lang w:eastAsia="fr-FR"/>
        </w:rPr>
      </w:pPr>
      <w:r>
        <w:rPr>
          <w:b/>
          <w:bCs/>
          <w:i/>
          <w:iCs/>
          <w:sz w:val="24"/>
          <w:szCs w:val="24"/>
          <w:lang w:eastAsia="fr-FR"/>
        </w:rPr>
        <w:t>Etai</w:t>
      </w:r>
      <w:r w:rsidR="008B29C2">
        <w:rPr>
          <w:b/>
          <w:bCs/>
          <w:i/>
          <w:iCs/>
          <w:sz w:val="24"/>
          <w:szCs w:val="24"/>
          <w:lang w:eastAsia="fr-FR"/>
        </w:rPr>
        <w:t>ent</w:t>
      </w:r>
      <w:r>
        <w:rPr>
          <w:b/>
          <w:bCs/>
          <w:i/>
          <w:iCs/>
          <w:sz w:val="24"/>
          <w:szCs w:val="24"/>
          <w:lang w:eastAsia="fr-FR"/>
        </w:rPr>
        <w:t xml:space="preserve"> présent</w:t>
      </w:r>
      <w:r w:rsidR="008B29C2">
        <w:rPr>
          <w:b/>
          <w:bCs/>
          <w:i/>
          <w:iCs/>
          <w:sz w:val="24"/>
          <w:szCs w:val="24"/>
          <w:lang w:eastAsia="fr-FR"/>
        </w:rPr>
        <w:t>s</w:t>
      </w:r>
    </w:p>
    <w:p w14:paraId="3FF52449" w14:textId="0C2FD31D" w:rsidR="00494F90" w:rsidRDefault="009A2F3B" w:rsidP="00494F90">
      <w:pPr>
        <w:pStyle w:val="Retraitcorpsdetexte3"/>
        <w:ind w:left="426"/>
        <w:jc w:val="left"/>
        <w:rPr>
          <w:sz w:val="24"/>
          <w:szCs w:val="24"/>
        </w:rPr>
      </w:pPr>
      <w:r>
        <w:rPr>
          <w:sz w:val="24"/>
          <w:szCs w:val="24"/>
        </w:rPr>
        <w:t xml:space="preserve">Elus titulaires : </w:t>
      </w:r>
      <w:r w:rsidR="00494F90" w:rsidRPr="002241C8">
        <w:rPr>
          <w:sz w:val="24"/>
          <w:szCs w:val="24"/>
        </w:rPr>
        <w:t>Mme C</w:t>
      </w:r>
      <w:r w:rsidR="00B82EFD">
        <w:rPr>
          <w:sz w:val="24"/>
          <w:szCs w:val="24"/>
        </w:rPr>
        <w:t>ORDIER (à partir de 10H0</w:t>
      </w:r>
      <w:r w:rsidR="006976EF">
        <w:rPr>
          <w:sz w:val="24"/>
          <w:szCs w:val="24"/>
        </w:rPr>
        <w:t>5</w:t>
      </w:r>
      <w:r w:rsidR="00B82EFD">
        <w:rPr>
          <w:sz w:val="24"/>
          <w:szCs w:val="24"/>
        </w:rPr>
        <w:t>)</w:t>
      </w:r>
      <w:r w:rsidR="00494F90" w:rsidRPr="002241C8">
        <w:rPr>
          <w:sz w:val="24"/>
          <w:szCs w:val="24"/>
        </w:rPr>
        <w:t>, MM GUITTON,</w:t>
      </w:r>
      <w:r w:rsidR="0007023F">
        <w:rPr>
          <w:sz w:val="24"/>
          <w:szCs w:val="24"/>
        </w:rPr>
        <w:t xml:space="preserve"> </w:t>
      </w:r>
      <w:r w:rsidR="00B82EFD">
        <w:rPr>
          <w:sz w:val="24"/>
          <w:szCs w:val="24"/>
        </w:rPr>
        <w:t>VOUZELLAUD (à partir de 10H1</w:t>
      </w:r>
      <w:r w:rsidR="006976EF">
        <w:rPr>
          <w:sz w:val="24"/>
          <w:szCs w:val="24"/>
        </w:rPr>
        <w:t>5</w:t>
      </w:r>
      <w:r w:rsidR="00B82EFD">
        <w:rPr>
          <w:sz w:val="24"/>
          <w:szCs w:val="24"/>
        </w:rPr>
        <w:t>)</w:t>
      </w:r>
      <w:r w:rsidR="0007023F">
        <w:rPr>
          <w:sz w:val="24"/>
          <w:szCs w:val="24"/>
        </w:rPr>
        <w:t xml:space="preserve">, </w:t>
      </w:r>
      <w:r w:rsidR="00494F90" w:rsidRPr="002241C8">
        <w:rPr>
          <w:sz w:val="24"/>
          <w:szCs w:val="24"/>
        </w:rPr>
        <w:t xml:space="preserve">HENRY, GUEGAN, LE GREVESE, </w:t>
      </w:r>
      <w:r w:rsidR="00B82EFD">
        <w:rPr>
          <w:sz w:val="24"/>
          <w:szCs w:val="24"/>
        </w:rPr>
        <w:t>CHARRIER (jusqu’à 11H), PAGEAU</w:t>
      </w:r>
      <w:r w:rsidR="00494F90" w:rsidRPr="002241C8">
        <w:rPr>
          <w:sz w:val="24"/>
          <w:szCs w:val="24"/>
        </w:rPr>
        <w:t>, BRU.</w:t>
      </w:r>
    </w:p>
    <w:p w14:paraId="26C362FB" w14:textId="68E31F58" w:rsidR="009A2F3B" w:rsidRPr="002241C8" w:rsidRDefault="009A2F3B" w:rsidP="00494F90">
      <w:pPr>
        <w:pStyle w:val="Retraitcorpsdetexte3"/>
        <w:ind w:left="426"/>
        <w:jc w:val="left"/>
        <w:rPr>
          <w:sz w:val="24"/>
          <w:szCs w:val="24"/>
          <w:lang w:val="de-DE"/>
        </w:rPr>
      </w:pPr>
      <w:r>
        <w:rPr>
          <w:sz w:val="24"/>
          <w:szCs w:val="24"/>
        </w:rPr>
        <w:t xml:space="preserve">Elu suppléant : M. </w:t>
      </w:r>
      <w:r w:rsidR="00B82EFD">
        <w:rPr>
          <w:sz w:val="24"/>
          <w:szCs w:val="24"/>
        </w:rPr>
        <w:t>DUBOST</w:t>
      </w:r>
    </w:p>
    <w:p w14:paraId="2C048D53" w14:textId="77777777" w:rsidR="00A93FB3" w:rsidRPr="00137B47" w:rsidRDefault="00A93FB3" w:rsidP="00137B47">
      <w:pPr>
        <w:spacing w:after="0"/>
        <w:rPr>
          <w:b/>
          <w:bCs/>
          <w:i/>
          <w:iCs/>
          <w:sz w:val="24"/>
          <w:szCs w:val="24"/>
          <w:lang w:eastAsia="fr-FR"/>
        </w:rPr>
      </w:pPr>
      <w:r w:rsidRPr="00137B47">
        <w:rPr>
          <w:b/>
          <w:bCs/>
          <w:i/>
          <w:iCs/>
          <w:sz w:val="24"/>
          <w:szCs w:val="24"/>
          <w:lang w:eastAsia="fr-FR"/>
        </w:rPr>
        <w:t>Etaient Absents</w:t>
      </w:r>
    </w:p>
    <w:p w14:paraId="471FBE67" w14:textId="1E3E4BDD" w:rsidR="00494F90" w:rsidRPr="006D2E1C" w:rsidRDefault="00B82EFD" w:rsidP="00494F90">
      <w:pPr>
        <w:pStyle w:val="Retraitcorpsdetexte3"/>
        <w:ind w:left="426"/>
        <w:jc w:val="left"/>
        <w:rPr>
          <w:sz w:val="24"/>
          <w:szCs w:val="24"/>
        </w:rPr>
      </w:pPr>
      <w:r>
        <w:rPr>
          <w:sz w:val="24"/>
          <w:szCs w:val="24"/>
        </w:rPr>
        <w:t xml:space="preserve">Mme LEBLANC, </w:t>
      </w:r>
      <w:r w:rsidR="00494F90" w:rsidRPr="006D2E1C">
        <w:rPr>
          <w:sz w:val="24"/>
          <w:szCs w:val="24"/>
        </w:rPr>
        <w:t>M</w:t>
      </w:r>
      <w:r w:rsidR="00494F90">
        <w:rPr>
          <w:sz w:val="24"/>
          <w:szCs w:val="24"/>
        </w:rPr>
        <w:t>M</w:t>
      </w:r>
      <w:r w:rsidR="00494F90" w:rsidRPr="006D2E1C">
        <w:rPr>
          <w:sz w:val="24"/>
          <w:szCs w:val="24"/>
        </w:rPr>
        <w:t xml:space="preserve"> </w:t>
      </w:r>
      <w:r w:rsidR="00494F90">
        <w:rPr>
          <w:sz w:val="24"/>
          <w:szCs w:val="24"/>
        </w:rPr>
        <w:t xml:space="preserve">GARREAU, QUERO, </w:t>
      </w:r>
      <w:r>
        <w:rPr>
          <w:sz w:val="24"/>
          <w:szCs w:val="24"/>
        </w:rPr>
        <w:t>DESCLOZIERS</w:t>
      </w:r>
      <w:r w:rsidR="00494F90">
        <w:rPr>
          <w:sz w:val="24"/>
          <w:szCs w:val="24"/>
        </w:rPr>
        <w:t xml:space="preserve">, </w:t>
      </w:r>
      <w:r>
        <w:rPr>
          <w:sz w:val="24"/>
          <w:szCs w:val="24"/>
        </w:rPr>
        <w:t>EVAIN</w:t>
      </w:r>
      <w:r w:rsidR="00494F90">
        <w:rPr>
          <w:sz w:val="24"/>
          <w:szCs w:val="24"/>
        </w:rPr>
        <w:t xml:space="preserve">, </w:t>
      </w:r>
      <w:r>
        <w:rPr>
          <w:sz w:val="24"/>
          <w:szCs w:val="24"/>
        </w:rPr>
        <w:t>ROBERT</w:t>
      </w:r>
      <w:r w:rsidR="00494F90" w:rsidRPr="006D2E1C">
        <w:rPr>
          <w:sz w:val="24"/>
          <w:szCs w:val="24"/>
        </w:rPr>
        <w:t>.</w:t>
      </w:r>
    </w:p>
    <w:p w14:paraId="4F6BE3E8" w14:textId="27D8581A" w:rsidR="00F41D30" w:rsidRPr="00336016" w:rsidRDefault="00F41D30" w:rsidP="00494F90">
      <w:pPr>
        <w:pStyle w:val="Retraitcorpsdetexte3"/>
        <w:ind w:left="426"/>
        <w:jc w:val="left"/>
        <w:rPr>
          <w:i/>
          <w:iCs/>
          <w:sz w:val="24"/>
          <w:szCs w:val="24"/>
        </w:rPr>
      </w:pPr>
      <w:r w:rsidRPr="00336016">
        <w:rPr>
          <w:b/>
          <w:bCs/>
          <w:i/>
          <w:iCs/>
          <w:sz w:val="24"/>
          <w:szCs w:val="24"/>
        </w:rPr>
        <w:t>Nombre de délégués</w:t>
      </w:r>
    </w:p>
    <w:p w14:paraId="79131C16" w14:textId="77777777" w:rsidR="00F41D30" w:rsidRPr="00336016" w:rsidRDefault="00F41D30" w:rsidP="00F41D30">
      <w:pPr>
        <w:numPr>
          <w:ilvl w:val="0"/>
          <w:numId w:val="1"/>
        </w:numPr>
        <w:tabs>
          <w:tab w:val="clear" w:pos="360"/>
          <w:tab w:val="num" w:pos="720"/>
        </w:tabs>
        <w:spacing w:after="0"/>
        <w:ind w:left="720"/>
        <w:jc w:val="left"/>
        <w:rPr>
          <w:i/>
          <w:iCs/>
          <w:sz w:val="24"/>
          <w:szCs w:val="24"/>
        </w:rPr>
      </w:pPr>
      <w:r w:rsidRPr="00336016">
        <w:rPr>
          <w:sz w:val="24"/>
          <w:szCs w:val="24"/>
        </w:rPr>
        <w:t>En exercice</w:t>
      </w:r>
      <w:r w:rsidR="00A52F58">
        <w:rPr>
          <w:sz w:val="24"/>
          <w:szCs w:val="24"/>
        </w:rPr>
        <w:t> :</w:t>
      </w:r>
      <w:r w:rsidR="00A11539">
        <w:rPr>
          <w:sz w:val="24"/>
          <w:szCs w:val="24"/>
        </w:rPr>
        <w:t xml:space="preserve"> 16</w:t>
      </w:r>
    </w:p>
    <w:p w14:paraId="6D296BE7" w14:textId="2D671D38" w:rsidR="003D7593" w:rsidRPr="003D7593" w:rsidRDefault="00F41D30" w:rsidP="00AC5EA0">
      <w:pPr>
        <w:numPr>
          <w:ilvl w:val="0"/>
          <w:numId w:val="1"/>
        </w:numPr>
        <w:tabs>
          <w:tab w:val="clear" w:pos="360"/>
          <w:tab w:val="num" w:pos="720"/>
        </w:tabs>
        <w:spacing w:after="0"/>
        <w:ind w:left="720"/>
        <w:jc w:val="left"/>
        <w:rPr>
          <w:i/>
          <w:iCs/>
          <w:sz w:val="24"/>
          <w:szCs w:val="24"/>
        </w:rPr>
      </w:pPr>
      <w:r w:rsidRPr="003D7593">
        <w:rPr>
          <w:sz w:val="24"/>
          <w:szCs w:val="24"/>
        </w:rPr>
        <w:t xml:space="preserve">Présents : </w:t>
      </w:r>
      <w:r w:rsidR="006976EF">
        <w:rPr>
          <w:sz w:val="24"/>
          <w:szCs w:val="24"/>
        </w:rPr>
        <w:t>de 9 à 11</w:t>
      </w:r>
    </w:p>
    <w:p w14:paraId="691D7D1E" w14:textId="1F691347" w:rsidR="00F41D30" w:rsidRPr="003D7593" w:rsidRDefault="00F41D30" w:rsidP="00AC5EA0">
      <w:pPr>
        <w:numPr>
          <w:ilvl w:val="0"/>
          <w:numId w:val="1"/>
        </w:numPr>
        <w:tabs>
          <w:tab w:val="clear" w:pos="360"/>
          <w:tab w:val="num" w:pos="720"/>
        </w:tabs>
        <w:spacing w:after="0"/>
        <w:ind w:left="720"/>
        <w:jc w:val="left"/>
        <w:rPr>
          <w:i/>
          <w:iCs/>
          <w:sz w:val="24"/>
          <w:szCs w:val="24"/>
        </w:rPr>
      </w:pPr>
      <w:r w:rsidRPr="003D7593">
        <w:rPr>
          <w:sz w:val="24"/>
          <w:szCs w:val="24"/>
        </w:rPr>
        <w:t>Votants :</w:t>
      </w:r>
      <w:r w:rsidR="00EF361A">
        <w:rPr>
          <w:sz w:val="24"/>
          <w:szCs w:val="24"/>
        </w:rPr>
        <w:t xml:space="preserve"> </w:t>
      </w:r>
      <w:r w:rsidR="005C1710">
        <w:rPr>
          <w:sz w:val="24"/>
          <w:szCs w:val="24"/>
        </w:rPr>
        <w:t>de 11 à 12</w:t>
      </w:r>
    </w:p>
    <w:p w14:paraId="2B55E003" w14:textId="4C771122" w:rsidR="00F41D30" w:rsidRPr="00A62F5C" w:rsidRDefault="00F41D30" w:rsidP="00F41D30">
      <w:pPr>
        <w:numPr>
          <w:ilvl w:val="0"/>
          <w:numId w:val="1"/>
        </w:numPr>
        <w:tabs>
          <w:tab w:val="clear" w:pos="360"/>
          <w:tab w:val="num" w:pos="720"/>
        </w:tabs>
        <w:spacing w:after="0"/>
        <w:ind w:left="720"/>
        <w:jc w:val="left"/>
        <w:rPr>
          <w:i/>
          <w:iCs/>
          <w:sz w:val="24"/>
          <w:szCs w:val="24"/>
        </w:rPr>
      </w:pPr>
      <w:r w:rsidRPr="00336016">
        <w:rPr>
          <w:sz w:val="24"/>
          <w:szCs w:val="24"/>
        </w:rPr>
        <w:t xml:space="preserve">Pouvoirs : </w:t>
      </w:r>
      <w:r w:rsidR="006976EF">
        <w:rPr>
          <w:sz w:val="24"/>
          <w:szCs w:val="24"/>
        </w:rPr>
        <w:t>2</w:t>
      </w:r>
    </w:p>
    <w:p w14:paraId="24727801" w14:textId="0A025243" w:rsidR="00494F90" w:rsidRPr="006D2E1C" w:rsidRDefault="00494F90" w:rsidP="00494F90">
      <w:pPr>
        <w:numPr>
          <w:ilvl w:val="0"/>
          <w:numId w:val="3"/>
        </w:numPr>
        <w:spacing w:after="0"/>
        <w:ind w:left="993"/>
        <w:jc w:val="left"/>
        <w:rPr>
          <w:i/>
          <w:iCs/>
          <w:sz w:val="24"/>
          <w:szCs w:val="24"/>
        </w:rPr>
      </w:pPr>
      <w:r w:rsidRPr="006D2E1C">
        <w:rPr>
          <w:i/>
          <w:iCs/>
          <w:sz w:val="24"/>
          <w:szCs w:val="24"/>
        </w:rPr>
        <w:t>De M</w:t>
      </w:r>
      <w:r w:rsidR="006976EF">
        <w:rPr>
          <w:i/>
          <w:iCs/>
          <w:sz w:val="24"/>
          <w:szCs w:val="24"/>
        </w:rPr>
        <w:t>me Co</w:t>
      </w:r>
      <w:r w:rsidR="00D06968">
        <w:rPr>
          <w:i/>
          <w:iCs/>
          <w:sz w:val="24"/>
          <w:szCs w:val="24"/>
        </w:rPr>
        <w:t>r</w:t>
      </w:r>
      <w:r w:rsidR="006976EF">
        <w:rPr>
          <w:i/>
          <w:iCs/>
          <w:sz w:val="24"/>
          <w:szCs w:val="24"/>
        </w:rPr>
        <w:t xml:space="preserve">dier </w:t>
      </w:r>
      <w:r w:rsidR="00D06968">
        <w:rPr>
          <w:i/>
          <w:iCs/>
          <w:sz w:val="24"/>
          <w:szCs w:val="24"/>
        </w:rPr>
        <w:t xml:space="preserve">à </w:t>
      </w:r>
      <w:r w:rsidR="00D06968" w:rsidRPr="006D2E1C">
        <w:rPr>
          <w:i/>
          <w:iCs/>
          <w:sz w:val="24"/>
          <w:szCs w:val="24"/>
        </w:rPr>
        <w:t>M.</w:t>
      </w:r>
      <w:r w:rsidRPr="006D2E1C">
        <w:rPr>
          <w:i/>
          <w:iCs/>
          <w:sz w:val="24"/>
          <w:szCs w:val="24"/>
        </w:rPr>
        <w:t xml:space="preserve"> </w:t>
      </w:r>
      <w:r w:rsidR="00D06968">
        <w:rPr>
          <w:i/>
          <w:iCs/>
          <w:sz w:val="24"/>
          <w:szCs w:val="24"/>
        </w:rPr>
        <w:t>Pageau</w:t>
      </w:r>
    </w:p>
    <w:p w14:paraId="4AC0C98C" w14:textId="56B8DA1C" w:rsidR="00494F90" w:rsidRPr="00D06968" w:rsidRDefault="00494F90" w:rsidP="00D06968">
      <w:pPr>
        <w:numPr>
          <w:ilvl w:val="0"/>
          <w:numId w:val="3"/>
        </w:numPr>
        <w:spacing w:after="0"/>
        <w:ind w:left="993"/>
        <w:jc w:val="left"/>
        <w:rPr>
          <w:i/>
          <w:iCs/>
          <w:sz w:val="24"/>
          <w:szCs w:val="24"/>
        </w:rPr>
      </w:pPr>
      <w:r w:rsidRPr="006D2E1C">
        <w:rPr>
          <w:i/>
          <w:iCs/>
          <w:sz w:val="24"/>
          <w:szCs w:val="24"/>
        </w:rPr>
        <w:t>De M</w:t>
      </w:r>
      <w:r w:rsidR="00D06968">
        <w:rPr>
          <w:i/>
          <w:iCs/>
          <w:sz w:val="24"/>
          <w:szCs w:val="24"/>
        </w:rPr>
        <w:t xml:space="preserve">me Leblanc </w:t>
      </w:r>
      <w:r w:rsidR="00D06968" w:rsidRPr="006D2E1C">
        <w:rPr>
          <w:i/>
          <w:iCs/>
          <w:sz w:val="24"/>
          <w:szCs w:val="24"/>
        </w:rPr>
        <w:t>à</w:t>
      </w:r>
      <w:r w:rsidRPr="006D2E1C">
        <w:rPr>
          <w:i/>
          <w:iCs/>
          <w:sz w:val="24"/>
          <w:szCs w:val="24"/>
        </w:rPr>
        <w:t xml:space="preserve"> M</w:t>
      </w:r>
      <w:r>
        <w:rPr>
          <w:i/>
          <w:iCs/>
          <w:sz w:val="24"/>
          <w:szCs w:val="24"/>
        </w:rPr>
        <w:t>me</w:t>
      </w:r>
      <w:r w:rsidRPr="006D2E1C">
        <w:rPr>
          <w:i/>
          <w:iCs/>
          <w:sz w:val="24"/>
          <w:szCs w:val="24"/>
        </w:rPr>
        <w:t>.</w:t>
      </w:r>
      <w:r w:rsidR="00D06968">
        <w:rPr>
          <w:i/>
          <w:iCs/>
          <w:sz w:val="24"/>
          <w:szCs w:val="24"/>
        </w:rPr>
        <w:t xml:space="preserve"> </w:t>
      </w:r>
      <w:proofErr w:type="spellStart"/>
      <w:r>
        <w:rPr>
          <w:i/>
          <w:iCs/>
          <w:sz w:val="24"/>
          <w:szCs w:val="24"/>
        </w:rPr>
        <w:t>Laernoes</w:t>
      </w:r>
      <w:proofErr w:type="spellEnd"/>
    </w:p>
    <w:p w14:paraId="49D6134A" w14:textId="77777777" w:rsidR="00B7410F" w:rsidRPr="006D2E1C" w:rsidRDefault="00B7410F" w:rsidP="00B7410F">
      <w:pPr>
        <w:spacing w:after="0"/>
        <w:ind w:left="993"/>
        <w:jc w:val="left"/>
        <w:rPr>
          <w:i/>
          <w:iCs/>
          <w:sz w:val="24"/>
          <w:szCs w:val="24"/>
        </w:rPr>
      </w:pPr>
    </w:p>
    <w:p w14:paraId="62DEB341" w14:textId="77777777" w:rsidR="002B6748" w:rsidRPr="00EF361A" w:rsidRDefault="003D7593" w:rsidP="00EF361A">
      <w:pPr>
        <w:spacing w:after="0"/>
        <w:ind w:right="-780"/>
        <w:jc w:val="left"/>
        <w:rPr>
          <w:b/>
          <w:bCs/>
          <w:i/>
          <w:iCs/>
          <w:sz w:val="24"/>
          <w:szCs w:val="24"/>
          <w:lang w:eastAsia="fr-FR"/>
        </w:rPr>
      </w:pPr>
      <w:r w:rsidRPr="00EF361A">
        <w:rPr>
          <w:b/>
          <w:bCs/>
          <w:i/>
          <w:iCs/>
          <w:sz w:val="24"/>
          <w:szCs w:val="24"/>
          <w:lang w:eastAsia="fr-FR"/>
        </w:rPr>
        <w:t xml:space="preserve">Tableau récapitulatif des voix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559"/>
      </w:tblGrid>
      <w:tr w:rsidR="003D7593" w:rsidRPr="00857BA4" w14:paraId="3E0D0AD0" w14:textId="77777777" w:rsidTr="00E608CA">
        <w:trPr>
          <w:jc w:val="center"/>
        </w:trPr>
        <w:tc>
          <w:tcPr>
            <w:tcW w:w="3681" w:type="dxa"/>
          </w:tcPr>
          <w:p w14:paraId="148FA1FA" w14:textId="77777777" w:rsidR="003D7593" w:rsidRPr="00C42521" w:rsidRDefault="00431666" w:rsidP="004678F0">
            <w:pPr>
              <w:tabs>
                <w:tab w:val="left" w:pos="1701"/>
                <w:tab w:val="left" w:pos="6946"/>
              </w:tabs>
              <w:spacing w:before="20" w:after="20"/>
              <w:ind w:right="-780"/>
              <w:jc w:val="left"/>
              <w:rPr>
                <w:sz w:val="24"/>
                <w:szCs w:val="24"/>
              </w:rPr>
            </w:pPr>
            <w:r>
              <w:rPr>
                <w:sz w:val="24"/>
                <w:szCs w:val="24"/>
              </w:rPr>
              <w:t>LAERNOES</w:t>
            </w:r>
          </w:p>
        </w:tc>
        <w:tc>
          <w:tcPr>
            <w:tcW w:w="1559" w:type="dxa"/>
          </w:tcPr>
          <w:p w14:paraId="6545B3BB" w14:textId="77777777" w:rsidR="003D7593" w:rsidRPr="00C42521" w:rsidRDefault="003D7593" w:rsidP="004678F0">
            <w:pPr>
              <w:tabs>
                <w:tab w:val="left" w:pos="6946"/>
              </w:tabs>
              <w:spacing w:before="20" w:after="20"/>
              <w:jc w:val="center"/>
              <w:rPr>
                <w:sz w:val="24"/>
                <w:szCs w:val="24"/>
              </w:rPr>
            </w:pPr>
            <w:r>
              <w:rPr>
                <w:sz w:val="24"/>
                <w:szCs w:val="24"/>
              </w:rPr>
              <w:t>1</w:t>
            </w:r>
            <w:r w:rsidR="00431666">
              <w:rPr>
                <w:sz w:val="24"/>
                <w:szCs w:val="24"/>
              </w:rPr>
              <w:t>+1</w:t>
            </w:r>
          </w:p>
        </w:tc>
      </w:tr>
      <w:tr w:rsidR="003D7593" w:rsidRPr="00857BA4" w14:paraId="504D1EFF" w14:textId="77777777" w:rsidTr="00E608CA">
        <w:trPr>
          <w:jc w:val="center"/>
        </w:trPr>
        <w:tc>
          <w:tcPr>
            <w:tcW w:w="3681" w:type="dxa"/>
            <w:vAlign w:val="center"/>
          </w:tcPr>
          <w:p w14:paraId="1564AD66" w14:textId="6C5F438F" w:rsidR="003D7593" w:rsidRPr="00C777B9" w:rsidRDefault="00431666" w:rsidP="004678F0">
            <w:pPr>
              <w:tabs>
                <w:tab w:val="left" w:pos="1701"/>
                <w:tab w:val="left" w:pos="6946"/>
              </w:tabs>
              <w:spacing w:before="20" w:after="20"/>
              <w:jc w:val="left"/>
              <w:rPr>
                <w:sz w:val="24"/>
                <w:szCs w:val="24"/>
              </w:rPr>
            </w:pPr>
            <w:r>
              <w:rPr>
                <w:sz w:val="24"/>
                <w:szCs w:val="24"/>
              </w:rPr>
              <w:t>GUITTON</w:t>
            </w:r>
            <w:r w:rsidR="008A3621">
              <w:rPr>
                <w:sz w:val="24"/>
                <w:szCs w:val="24"/>
              </w:rPr>
              <w:t xml:space="preserve"> </w:t>
            </w:r>
          </w:p>
        </w:tc>
        <w:tc>
          <w:tcPr>
            <w:tcW w:w="1559" w:type="dxa"/>
          </w:tcPr>
          <w:p w14:paraId="525CE1BE" w14:textId="77777777" w:rsidR="003D7593" w:rsidRPr="00C777B9" w:rsidRDefault="00431666" w:rsidP="004678F0">
            <w:pPr>
              <w:tabs>
                <w:tab w:val="left" w:pos="6946"/>
              </w:tabs>
              <w:spacing w:before="20" w:after="20"/>
              <w:jc w:val="center"/>
              <w:rPr>
                <w:sz w:val="24"/>
                <w:szCs w:val="24"/>
              </w:rPr>
            </w:pPr>
            <w:r>
              <w:rPr>
                <w:sz w:val="24"/>
                <w:szCs w:val="24"/>
              </w:rPr>
              <w:t>1</w:t>
            </w:r>
          </w:p>
        </w:tc>
      </w:tr>
      <w:tr w:rsidR="00EF361A" w:rsidRPr="00857BA4" w14:paraId="74FA97CE" w14:textId="77777777" w:rsidTr="00E608CA">
        <w:trPr>
          <w:jc w:val="center"/>
        </w:trPr>
        <w:tc>
          <w:tcPr>
            <w:tcW w:w="3681" w:type="dxa"/>
            <w:vAlign w:val="center"/>
          </w:tcPr>
          <w:p w14:paraId="0DAA1DD0" w14:textId="49A209B7" w:rsidR="00EF361A" w:rsidRDefault="006976EF" w:rsidP="004678F0">
            <w:pPr>
              <w:tabs>
                <w:tab w:val="left" w:pos="1701"/>
                <w:tab w:val="left" w:pos="6946"/>
              </w:tabs>
              <w:spacing w:before="20" w:after="20"/>
              <w:jc w:val="left"/>
              <w:rPr>
                <w:sz w:val="24"/>
                <w:szCs w:val="24"/>
              </w:rPr>
            </w:pPr>
            <w:r>
              <w:rPr>
                <w:sz w:val="24"/>
                <w:szCs w:val="24"/>
              </w:rPr>
              <w:t xml:space="preserve">VOUZELLAUD </w:t>
            </w:r>
            <w:r w:rsidRPr="005C1710">
              <w:rPr>
                <w:sz w:val="20"/>
                <w:szCs w:val="20"/>
              </w:rPr>
              <w:t>(à partir de 10H15)</w:t>
            </w:r>
          </w:p>
        </w:tc>
        <w:tc>
          <w:tcPr>
            <w:tcW w:w="1559" w:type="dxa"/>
          </w:tcPr>
          <w:p w14:paraId="52467B72" w14:textId="499D136E" w:rsidR="00EF361A" w:rsidRPr="00C777B9" w:rsidRDefault="00494F90" w:rsidP="004678F0">
            <w:pPr>
              <w:tabs>
                <w:tab w:val="left" w:pos="6946"/>
              </w:tabs>
              <w:spacing w:before="20" w:after="20"/>
              <w:jc w:val="center"/>
              <w:rPr>
                <w:sz w:val="24"/>
                <w:szCs w:val="24"/>
              </w:rPr>
            </w:pPr>
            <w:r>
              <w:rPr>
                <w:sz w:val="24"/>
                <w:szCs w:val="24"/>
              </w:rPr>
              <w:t>1</w:t>
            </w:r>
          </w:p>
        </w:tc>
      </w:tr>
      <w:tr w:rsidR="0007023F" w:rsidRPr="00857BA4" w14:paraId="65CEE587" w14:textId="77777777" w:rsidTr="00E608CA">
        <w:trPr>
          <w:jc w:val="center"/>
        </w:trPr>
        <w:tc>
          <w:tcPr>
            <w:tcW w:w="3681" w:type="dxa"/>
            <w:vAlign w:val="center"/>
          </w:tcPr>
          <w:p w14:paraId="729F1835" w14:textId="2AC91F33" w:rsidR="0007023F" w:rsidRPr="00FA28CA" w:rsidRDefault="00FA28CA" w:rsidP="004678F0">
            <w:pPr>
              <w:tabs>
                <w:tab w:val="left" w:pos="1701"/>
                <w:tab w:val="left" w:pos="6946"/>
              </w:tabs>
              <w:spacing w:before="20" w:after="20"/>
              <w:jc w:val="left"/>
              <w:rPr>
                <w:sz w:val="24"/>
                <w:szCs w:val="24"/>
              </w:rPr>
            </w:pPr>
            <w:r w:rsidRPr="00FA28CA">
              <w:rPr>
                <w:sz w:val="24"/>
                <w:szCs w:val="24"/>
              </w:rPr>
              <w:t>DUBOST</w:t>
            </w:r>
          </w:p>
        </w:tc>
        <w:tc>
          <w:tcPr>
            <w:tcW w:w="1559" w:type="dxa"/>
          </w:tcPr>
          <w:p w14:paraId="5C709347" w14:textId="4D79C644" w:rsidR="0007023F" w:rsidRDefault="0007023F" w:rsidP="004678F0">
            <w:pPr>
              <w:tabs>
                <w:tab w:val="left" w:pos="6946"/>
              </w:tabs>
              <w:spacing w:before="20" w:after="20"/>
              <w:jc w:val="center"/>
              <w:rPr>
                <w:sz w:val="24"/>
                <w:szCs w:val="24"/>
              </w:rPr>
            </w:pPr>
            <w:r>
              <w:rPr>
                <w:sz w:val="24"/>
                <w:szCs w:val="24"/>
              </w:rPr>
              <w:t>1</w:t>
            </w:r>
          </w:p>
        </w:tc>
      </w:tr>
      <w:tr w:rsidR="00EF361A" w:rsidRPr="00857BA4" w14:paraId="4AA5296E" w14:textId="77777777" w:rsidTr="00E608CA">
        <w:trPr>
          <w:jc w:val="center"/>
        </w:trPr>
        <w:tc>
          <w:tcPr>
            <w:tcW w:w="3681" w:type="dxa"/>
            <w:vAlign w:val="center"/>
          </w:tcPr>
          <w:p w14:paraId="4C9EC068" w14:textId="77777777" w:rsidR="00EF361A" w:rsidRDefault="00EF361A" w:rsidP="004678F0">
            <w:pPr>
              <w:tabs>
                <w:tab w:val="left" w:pos="1701"/>
                <w:tab w:val="left" w:pos="6946"/>
              </w:tabs>
              <w:spacing w:before="20" w:after="20"/>
              <w:jc w:val="left"/>
              <w:rPr>
                <w:sz w:val="24"/>
                <w:szCs w:val="24"/>
              </w:rPr>
            </w:pPr>
            <w:r>
              <w:rPr>
                <w:sz w:val="24"/>
                <w:szCs w:val="24"/>
              </w:rPr>
              <w:t>HENRY</w:t>
            </w:r>
          </w:p>
        </w:tc>
        <w:tc>
          <w:tcPr>
            <w:tcW w:w="1559" w:type="dxa"/>
          </w:tcPr>
          <w:p w14:paraId="01483851" w14:textId="0AB7591F" w:rsidR="00EF361A" w:rsidRPr="00C777B9" w:rsidRDefault="00EF361A" w:rsidP="004678F0">
            <w:pPr>
              <w:tabs>
                <w:tab w:val="left" w:pos="6946"/>
              </w:tabs>
              <w:spacing w:before="20" w:after="20"/>
              <w:jc w:val="center"/>
              <w:rPr>
                <w:sz w:val="24"/>
                <w:szCs w:val="24"/>
              </w:rPr>
            </w:pPr>
            <w:r>
              <w:rPr>
                <w:sz w:val="24"/>
                <w:szCs w:val="24"/>
              </w:rPr>
              <w:t>1</w:t>
            </w:r>
          </w:p>
        </w:tc>
      </w:tr>
      <w:tr w:rsidR="00494F90" w:rsidRPr="00857BA4" w14:paraId="695329EF" w14:textId="77777777" w:rsidTr="00E608CA">
        <w:trPr>
          <w:jc w:val="center"/>
        </w:trPr>
        <w:tc>
          <w:tcPr>
            <w:tcW w:w="3681" w:type="dxa"/>
            <w:vAlign w:val="center"/>
          </w:tcPr>
          <w:p w14:paraId="7842D380" w14:textId="53E737EF" w:rsidR="00494F90" w:rsidRDefault="00494F90" w:rsidP="004678F0">
            <w:pPr>
              <w:tabs>
                <w:tab w:val="left" w:pos="1701"/>
                <w:tab w:val="left" w:pos="6946"/>
              </w:tabs>
              <w:spacing w:before="20" w:after="20"/>
              <w:jc w:val="left"/>
              <w:rPr>
                <w:sz w:val="24"/>
                <w:szCs w:val="24"/>
              </w:rPr>
            </w:pPr>
            <w:r>
              <w:rPr>
                <w:sz w:val="24"/>
                <w:szCs w:val="24"/>
              </w:rPr>
              <w:t>GUEGAN</w:t>
            </w:r>
          </w:p>
        </w:tc>
        <w:tc>
          <w:tcPr>
            <w:tcW w:w="1559" w:type="dxa"/>
          </w:tcPr>
          <w:p w14:paraId="36B8C465" w14:textId="6859AF54" w:rsidR="00494F90" w:rsidRDefault="00494F90" w:rsidP="004678F0">
            <w:pPr>
              <w:tabs>
                <w:tab w:val="left" w:pos="6946"/>
              </w:tabs>
              <w:spacing w:before="20" w:after="20"/>
              <w:jc w:val="center"/>
              <w:rPr>
                <w:sz w:val="24"/>
                <w:szCs w:val="24"/>
              </w:rPr>
            </w:pPr>
            <w:r>
              <w:rPr>
                <w:sz w:val="24"/>
                <w:szCs w:val="24"/>
              </w:rPr>
              <w:t>1</w:t>
            </w:r>
          </w:p>
        </w:tc>
      </w:tr>
      <w:tr w:rsidR="00EF361A" w:rsidRPr="00857BA4" w14:paraId="65658B85" w14:textId="77777777" w:rsidTr="00E608CA">
        <w:trPr>
          <w:jc w:val="center"/>
        </w:trPr>
        <w:tc>
          <w:tcPr>
            <w:tcW w:w="3681" w:type="dxa"/>
            <w:vAlign w:val="center"/>
          </w:tcPr>
          <w:p w14:paraId="3D334F08" w14:textId="77777777" w:rsidR="00EF361A" w:rsidRDefault="00431666" w:rsidP="004678F0">
            <w:pPr>
              <w:tabs>
                <w:tab w:val="left" w:pos="1701"/>
                <w:tab w:val="left" w:pos="6946"/>
              </w:tabs>
              <w:spacing w:before="20" w:after="20"/>
              <w:jc w:val="left"/>
              <w:rPr>
                <w:sz w:val="24"/>
                <w:szCs w:val="24"/>
              </w:rPr>
            </w:pPr>
            <w:r>
              <w:rPr>
                <w:sz w:val="24"/>
                <w:szCs w:val="24"/>
              </w:rPr>
              <w:t>LE GREVESE</w:t>
            </w:r>
          </w:p>
        </w:tc>
        <w:tc>
          <w:tcPr>
            <w:tcW w:w="1559" w:type="dxa"/>
          </w:tcPr>
          <w:p w14:paraId="746BC4B0" w14:textId="77777777" w:rsidR="00EF361A" w:rsidRPr="00C777B9" w:rsidRDefault="00EF361A" w:rsidP="004678F0">
            <w:pPr>
              <w:tabs>
                <w:tab w:val="left" w:pos="6946"/>
              </w:tabs>
              <w:spacing w:before="20" w:after="20"/>
              <w:jc w:val="center"/>
              <w:rPr>
                <w:sz w:val="24"/>
                <w:szCs w:val="24"/>
              </w:rPr>
            </w:pPr>
            <w:r>
              <w:rPr>
                <w:sz w:val="24"/>
                <w:szCs w:val="24"/>
              </w:rPr>
              <w:t>1</w:t>
            </w:r>
          </w:p>
        </w:tc>
      </w:tr>
      <w:tr w:rsidR="009A2F3B" w:rsidRPr="00857BA4" w14:paraId="560FA984" w14:textId="77777777" w:rsidTr="00E608CA">
        <w:trPr>
          <w:jc w:val="center"/>
        </w:trPr>
        <w:tc>
          <w:tcPr>
            <w:tcW w:w="3681" w:type="dxa"/>
            <w:vAlign w:val="center"/>
          </w:tcPr>
          <w:p w14:paraId="7017197B" w14:textId="71304310" w:rsidR="009A2F3B" w:rsidRDefault="00FA28CA" w:rsidP="004678F0">
            <w:pPr>
              <w:tabs>
                <w:tab w:val="left" w:pos="1701"/>
                <w:tab w:val="left" w:pos="6946"/>
              </w:tabs>
              <w:spacing w:before="20" w:after="20"/>
              <w:jc w:val="left"/>
              <w:rPr>
                <w:sz w:val="24"/>
                <w:szCs w:val="24"/>
              </w:rPr>
            </w:pPr>
            <w:r>
              <w:rPr>
                <w:sz w:val="24"/>
                <w:szCs w:val="24"/>
              </w:rPr>
              <w:t xml:space="preserve">CHARRIER </w:t>
            </w:r>
            <w:r w:rsidRPr="005C1710">
              <w:rPr>
                <w:sz w:val="20"/>
                <w:szCs w:val="20"/>
              </w:rPr>
              <w:t>(jusqu’à 11h)</w:t>
            </w:r>
          </w:p>
        </w:tc>
        <w:tc>
          <w:tcPr>
            <w:tcW w:w="1559" w:type="dxa"/>
          </w:tcPr>
          <w:p w14:paraId="413980D1" w14:textId="44FF03AE" w:rsidR="009A2F3B" w:rsidRDefault="009A2F3B" w:rsidP="004678F0">
            <w:pPr>
              <w:tabs>
                <w:tab w:val="left" w:pos="6946"/>
              </w:tabs>
              <w:spacing w:before="20" w:after="20"/>
              <w:jc w:val="center"/>
              <w:rPr>
                <w:sz w:val="24"/>
                <w:szCs w:val="24"/>
              </w:rPr>
            </w:pPr>
            <w:r>
              <w:rPr>
                <w:sz w:val="24"/>
                <w:szCs w:val="24"/>
              </w:rPr>
              <w:t>1</w:t>
            </w:r>
          </w:p>
        </w:tc>
      </w:tr>
      <w:tr w:rsidR="00EF361A" w:rsidRPr="00857BA4" w14:paraId="777D6DFF" w14:textId="77777777" w:rsidTr="00E608CA">
        <w:trPr>
          <w:jc w:val="center"/>
        </w:trPr>
        <w:tc>
          <w:tcPr>
            <w:tcW w:w="3681" w:type="dxa"/>
            <w:vAlign w:val="center"/>
          </w:tcPr>
          <w:p w14:paraId="431BFCA7" w14:textId="5EF58558" w:rsidR="00EF361A" w:rsidRDefault="00431666" w:rsidP="004678F0">
            <w:pPr>
              <w:tabs>
                <w:tab w:val="left" w:pos="1701"/>
                <w:tab w:val="left" w:pos="6946"/>
              </w:tabs>
              <w:spacing w:before="20" w:after="20"/>
              <w:jc w:val="left"/>
              <w:rPr>
                <w:sz w:val="24"/>
                <w:szCs w:val="24"/>
              </w:rPr>
            </w:pPr>
            <w:r>
              <w:rPr>
                <w:sz w:val="24"/>
                <w:szCs w:val="24"/>
              </w:rPr>
              <w:t>CORDIER</w:t>
            </w:r>
            <w:r w:rsidR="00FA28CA">
              <w:rPr>
                <w:sz w:val="24"/>
                <w:szCs w:val="24"/>
              </w:rPr>
              <w:t xml:space="preserve"> </w:t>
            </w:r>
            <w:r w:rsidR="00FA28CA" w:rsidRPr="005C1710">
              <w:rPr>
                <w:sz w:val="20"/>
                <w:szCs w:val="20"/>
              </w:rPr>
              <w:t>(à compter de 10h05)</w:t>
            </w:r>
          </w:p>
        </w:tc>
        <w:tc>
          <w:tcPr>
            <w:tcW w:w="1559" w:type="dxa"/>
          </w:tcPr>
          <w:p w14:paraId="23B87C18" w14:textId="6389AB2E" w:rsidR="00EF361A" w:rsidRPr="00C777B9" w:rsidRDefault="00431666" w:rsidP="004678F0">
            <w:pPr>
              <w:tabs>
                <w:tab w:val="left" w:pos="6946"/>
              </w:tabs>
              <w:spacing w:before="20" w:after="20"/>
              <w:jc w:val="center"/>
              <w:rPr>
                <w:sz w:val="24"/>
                <w:szCs w:val="24"/>
              </w:rPr>
            </w:pPr>
            <w:r>
              <w:rPr>
                <w:sz w:val="24"/>
                <w:szCs w:val="24"/>
              </w:rPr>
              <w:t>1</w:t>
            </w:r>
          </w:p>
        </w:tc>
      </w:tr>
      <w:tr w:rsidR="00494F90" w:rsidRPr="00857BA4" w14:paraId="0D19C231" w14:textId="77777777" w:rsidTr="00E608CA">
        <w:trPr>
          <w:jc w:val="center"/>
        </w:trPr>
        <w:tc>
          <w:tcPr>
            <w:tcW w:w="3681" w:type="dxa"/>
            <w:vAlign w:val="center"/>
          </w:tcPr>
          <w:p w14:paraId="15ECB215" w14:textId="53D96260" w:rsidR="00494F90" w:rsidRDefault="00FA28CA" w:rsidP="004678F0">
            <w:pPr>
              <w:tabs>
                <w:tab w:val="left" w:pos="1701"/>
                <w:tab w:val="left" w:pos="6946"/>
              </w:tabs>
              <w:spacing w:before="20" w:after="20"/>
              <w:jc w:val="left"/>
              <w:rPr>
                <w:sz w:val="24"/>
                <w:szCs w:val="24"/>
              </w:rPr>
            </w:pPr>
            <w:r>
              <w:rPr>
                <w:sz w:val="24"/>
                <w:szCs w:val="24"/>
              </w:rPr>
              <w:t>PAGEAU</w:t>
            </w:r>
            <w:r w:rsidR="005C1710">
              <w:rPr>
                <w:sz w:val="24"/>
                <w:szCs w:val="24"/>
              </w:rPr>
              <w:t xml:space="preserve"> </w:t>
            </w:r>
            <w:r w:rsidR="005C1710" w:rsidRPr="005C1710">
              <w:rPr>
                <w:sz w:val="20"/>
                <w:szCs w:val="20"/>
              </w:rPr>
              <w:t xml:space="preserve">(pouvoir jusqu’à </w:t>
            </w:r>
            <w:proofErr w:type="spellStart"/>
            <w:r w:rsidR="005C1710" w:rsidRPr="005C1710">
              <w:rPr>
                <w:sz w:val="20"/>
                <w:szCs w:val="20"/>
              </w:rPr>
              <w:t>arrivée</w:t>
            </w:r>
            <w:proofErr w:type="spellEnd"/>
            <w:r w:rsidR="005C1710" w:rsidRPr="005C1710">
              <w:rPr>
                <w:sz w:val="20"/>
                <w:szCs w:val="20"/>
              </w:rPr>
              <w:t xml:space="preserve"> de Mme Cordier)</w:t>
            </w:r>
          </w:p>
        </w:tc>
        <w:tc>
          <w:tcPr>
            <w:tcW w:w="1559" w:type="dxa"/>
          </w:tcPr>
          <w:p w14:paraId="34787B2A" w14:textId="722D2DAD" w:rsidR="00494F90" w:rsidRDefault="00494F90" w:rsidP="004678F0">
            <w:pPr>
              <w:tabs>
                <w:tab w:val="left" w:pos="6946"/>
              </w:tabs>
              <w:spacing w:before="20" w:after="20"/>
              <w:jc w:val="center"/>
              <w:rPr>
                <w:sz w:val="24"/>
                <w:szCs w:val="24"/>
              </w:rPr>
            </w:pPr>
            <w:r>
              <w:rPr>
                <w:sz w:val="24"/>
                <w:szCs w:val="24"/>
              </w:rPr>
              <w:t>1</w:t>
            </w:r>
            <w:r w:rsidR="00FA28CA">
              <w:rPr>
                <w:sz w:val="24"/>
                <w:szCs w:val="24"/>
              </w:rPr>
              <w:t xml:space="preserve"> (+1)</w:t>
            </w:r>
          </w:p>
        </w:tc>
      </w:tr>
      <w:tr w:rsidR="00EF361A" w:rsidRPr="00857BA4" w14:paraId="47EA8972" w14:textId="77777777" w:rsidTr="00E608CA">
        <w:trPr>
          <w:jc w:val="center"/>
        </w:trPr>
        <w:tc>
          <w:tcPr>
            <w:tcW w:w="3681" w:type="dxa"/>
            <w:vAlign w:val="center"/>
          </w:tcPr>
          <w:p w14:paraId="6280A7C9" w14:textId="77777777" w:rsidR="00EF361A" w:rsidRDefault="00EF361A" w:rsidP="004678F0">
            <w:pPr>
              <w:tabs>
                <w:tab w:val="left" w:pos="1701"/>
                <w:tab w:val="left" w:pos="6946"/>
              </w:tabs>
              <w:spacing w:before="20" w:after="20"/>
              <w:jc w:val="left"/>
              <w:rPr>
                <w:sz w:val="24"/>
                <w:szCs w:val="24"/>
              </w:rPr>
            </w:pPr>
            <w:r>
              <w:rPr>
                <w:sz w:val="24"/>
                <w:szCs w:val="24"/>
              </w:rPr>
              <w:t>BRU</w:t>
            </w:r>
          </w:p>
        </w:tc>
        <w:tc>
          <w:tcPr>
            <w:tcW w:w="1559" w:type="dxa"/>
          </w:tcPr>
          <w:p w14:paraId="7CB1B144" w14:textId="77777777" w:rsidR="00EF361A" w:rsidRDefault="00EF361A" w:rsidP="004678F0">
            <w:pPr>
              <w:tabs>
                <w:tab w:val="left" w:pos="6946"/>
              </w:tabs>
              <w:spacing w:before="20" w:after="20"/>
              <w:jc w:val="center"/>
              <w:rPr>
                <w:sz w:val="24"/>
                <w:szCs w:val="24"/>
              </w:rPr>
            </w:pPr>
            <w:r>
              <w:rPr>
                <w:sz w:val="24"/>
                <w:szCs w:val="24"/>
              </w:rPr>
              <w:t>1</w:t>
            </w:r>
          </w:p>
        </w:tc>
      </w:tr>
      <w:tr w:rsidR="003D7593" w:rsidRPr="00857BA4" w14:paraId="00859A41" w14:textId="77777777" w:rsidTr="00E608CA">
        <w:trPr>
          <w:jc w:val="center"/>
        </w:trPr>
        <w:tc>
          <w:tcPr>
            <w:tcW w:w="3681" w:type="dxa"/>
            <w:tcBorders>
              <w:bottom w:val="single" w:sz="4" w:space="0" w:color="auto"/>
            </w:tcBorders>
          </w:tcPr>
          <w:p w14:paraId="0BA7AB1E" w14:textId="77777777" w:rsidR="003D7593" w:rsidRPr="00C42521" w:rsidRDefault="003D7593" w:rsidP="004678F0">
            <w:pPr>
              <w:tabs>
                <w:tab w:val="left" w:pos="1701"/>
                <w:tab w:val="left" w:pos="6946"/>
              </w:tabs>
              <w:spacing w:before="20" w:after="20"/>
              <w:jc w:val="left"/>
              <w:rPr>
                <w:b/>
                <w:bCs/>
                <w:sz w:val="24"/>
                <w:szCs w:val="24"/>
              </w:rPr>
            </w:pPr>
            <w:r w:rsidRPr="00C42521">
              <w:rPr>
                <w:b/>
                <w:bCs/>
                <w:sz w:val="24"/>
                <w:szCs w:val="24"/>
              </w:rPr>
              <w:t xml:space="preserve">Nombre total de voix </w:t>
            </w:r>
          </w:p>
        </w:tc>
        <w:tc>
          <w:tcPr>
            <w:tcW w:w="1559" w:type="dxa"/>
            <w:tcBorders>
              <w:bottom w:val="single" w:sz="4" w:space="0" w:color="auto"/>
            </w:tcBorders>
            <w:vAlign w:val="center"/>
          </w:tcPr>
          <w:p w14:paraId="3A5C4310" w14:textId="163C0CFC" w:rsidR="003D7593" w:rsidRPr="00C42521" w:rsidRDefault="008A3621" w:rsidP="009A2F3B">
            <w:pPr>
              <w:tabs>
                <w:tab w:val="left" w:pos="6946"/>
              </w:tabs>
              <w:spacing w:before="20" w:after="20"/>
              <w:ind w:right="-138"/>
              <w:jc w:val="center"/>
              <w:rPr>
                <w:b/>
                <w:bCs/>
                <w:sz w:val="24"/>
                <w:szCs w:val="24"/>
              </w:rPr>
            </w:pPr>
            <w:r>
              <w:rPr>
                <w:b/>
                <w:bCs/>
                <w:sz w:val="24"/>
                <w:szCs w:val="24"/>
              </w:rPr>
              <w:t xml:space="preserve">De </w:t>
            </w:r>
            <w:r w:rsidR="00FA28CA">
              <w:rPr>
                <w:b/>
                <w:bCs/>
                <w:sz w:val="24"/>
                <w:szCs w:val="24"/>
              </w:rPr>
              <w:t>11</w:t>
            </w:r>
            <w:r w:rsidR="009A2F3B">
              <w:rPr>
                <w:b/>
                <w:bCs/>
                <w:sz w:val="24"/>
                <w:szCs w:val="24"/>
              </w:rPr>
              <w:t xml:space="preserve"> à</w:t>
            </w:r>
            <w:r w:rsidR="00FA28CA">
              <w:rPr>
                <w:b/>
                <w:bCs/>
                <w:sz w:val="24"/>
                <w:szCs w:val="24"/>
              </w:rPr>
              <w:t xml:space="preserve"> </w:t>
            </w:r>
            <w:r w:rsidR="009A2F3B">
              <w:rPr>
                <w:b/>
                <w:bCs/>
                <w:sz w:val="24"/>
                <w:szCs w:val="24"/>
              </w:rPr>
              <w:t>1</w:t>
            </w:r>
            <w:r w:rsidR="00FA28CA">
              <w:rPr>
                <w:b/>
                <w:bCs/>
                <w:sz w:val="24"/>
                <w:szCs w:val="24"/>
              </w:rPr>
              <w:t>2</w:t>
            </w:r>
          </w:p>
        </w:tc>
      </w:tr>
    </w:tbl>
    <w:p w14:paraId="207B5022" w14:textId="77777777" w:rsidR="003D7593" w:rsidRDefault="003D7593" w:rsidP="00137B47">
      <w:pPr>
        <w:tabs>
          <w:tab w:val="left" w:pos="1134"/>
          <w:tab w:val="left" w:pos="6946"/>
        </w:tabs>
        <w:spacing w:after="0"/>
        <w:ind w:right="-780"/>
        <w:rPr>
          <w:b/>
          <w:bCs/>
          <w:i/>
          <w:iCs/>
          <w:sz w:val="24"/>
          <w:szCs w:val="24"/>
          <w:lang w:eastAsia="fr-FR"/>
        </w:rPr>
      </w:pPr>
    </w:p>
    <w:p w14:paraId="35BDFBC0" w14:textId="17DAC7AE" w:rsidR="00B84D38" w:rsidRPr="006D2E1C" w:rsidRDefault="009A2F3B" w:rsidP="00B84D38">
      <w:pPr>
        <w:pStyle w:val="Corpsdetexte2"/>
        <w:spacing w:after="0" w:line="240" w:lineRule="auto"/>
        <w:rPr>
          <w:sz w:val="24"/>
          <w:szCs w:val="24"/>
        </w:rPr>
      </w:pPr>
      <w:r>
        <w:rPr>
          <w:sz w:val="24"/>
          <w:szCs w:val="24"/>
        </w:rPr>
        <w:t>Etaient également présents</w:t>
      </w:r>
      <w:r w:rsidR="00494F90">
        <w:rPr>
          <w:sz w:val="24"/>
          <w:szCs w:val="24"/>
        </w:rPr>
        <w:t xml:space="preserve"> de l’Edenn</w:t>
      </w:r>
      <w:r>
        <w:rPr>
          <w:sz w:val="24"/>
          <w:szCs w:val="24"/>
        </w:rPr>
        <w:t xml:space="preserve"> : </w:t>
      </w:r>
      <w:r w:rsidR="00B84D38" w:rsidRPr="006D2E1C">
        <w:rPr>
          <w:sz w:val="24"/>
          <w:szCs w:val="24"/>
        </w:rPr>
        <w:t>M</w:t>
      </w:r>
      <w:r w:rsidR="00FA28CA">
        <w:rPr>
          <w:sz w:val="24"/>
          <w:szCs w:val="24"/>
        </w:rPr>
        <w:t>.</w:t>
      </w:r>
      <w:r w:rsidR="00B84D38" w:rsidRPr="006D2E1C">
        <w:rPr>
          <w:sz w:val="24"/>
          <w:szCs w:val="24"/>
        </w:rPr>
        <w:t xml:space="preserve"> </w:t>
      </w:r>
      <w:proofErr w:type="spellStart"/>
      <w:r w:rsidR="00BD6DF7">
        <w:rPr>
          <w:sz w:val="24"/>
          <w:szCs w:val="24"/>
        </w:rPr>
        <w:t>Fenard</w:t>
      </w:r>
      <w:proofErr w:type="spellEnd"/>
      <w:r w:rsidR="00FA28CA">
        <w:rPr>
          <w:sz w:val="24"/>
          <w:szCs w:val="24"/>
        </w:rPr>
        <w:t xml:space="preserve"> (Directeur)</w:t>
      </w:r>
      <w:r w:rsidR="00494F90">
        <w:rPr>
          <w:sz w:val="24"/>
          <w:szCs w:val="24"/>
        </w:rPr>
        <w:t>,</w:t>
      </w:r>
      <w:r w:rsidR="00B84D38" w:rsidRPr="006D2E1C">
        <w:rPr>
          <w:sz w:val="24"/>
          <w:szCs w:val="24"/>
        </w:rPr>
        <w:t xml:space="preserve"> Mme</w:t>
      </w:r>
      <w:r w:rsidR="00494F90">
        <w:rPr>
          <w:sz w:val="24"/>
          <w:szCs w:val="24"/>
        </w:rPr>
        <w:t xml:space="preserve"> </w:t>
      </w:r>
      <w:r>
        <w:rPr>
          <w:sz w:val="24"/>
          <w:szCs w:val="24"/>
        </w:rPr>
        <w:t>Jaffré</w:t>
      </w:r>
      <w:r w:rsidR="00FA28CA">
        <w:rPr>
          <w:sz w:val="24"/>
          <w:szCs w:val="24"/>
        </w:rPr>
        <w:t xml:space="preserve"> (Assistante)</w:t>
      </w:r>
      <w:r w:rsidR="00B84D38" w:rsidRPr="006D2E1C">
        <w:rPr>
          <w:sz w:val="24"/>
          <w:szCs w:val="24"/>
        </w:rPr>
        <w:t>.</w:t>
      </w:r>
    </w:p>
    <w:p w14:paraId="546FBA18" w14:textId="77777777" w:rsidR="00A93FB3" w:rsidRDefault="00A93FB3" w:rsidP="00E12495">
      <w:pPr>
        <w:pStyle w:val="Corpsdetexte2"/>
        <w:spacing w:after="0" w:line="240" w:lineRule="auto"/>
        <w:rPr>
          <w:sz w:val="24"/>
          <w:szCs w:val="24"/>
        </w:rPr>
      </w:pPr>
    </w:p>
    <w:p w14:paraId="5D431BDC" w14:textId="1C9DCF6F" w:rsidR="00A93FB3" w:rsidRDefault="00A93FB3" w:rsidP="00E12495">
      <w:pPr>
        <w:pStyle w:val="Corpsdetexte2"/>
        <w:spacing w:after="0" w:line="240" w:lineRule="auto"/>
        <w:rPr>
          <w:sz w:val="24"/>
          <w:szCs w:val="24"/>
        </w:rPr>
        <w:sectPr w:rsidR="00A93FB3" w:rsidSect="002B363C">
          <w:type w:val="continuous"/>
          <w:pgSz w:w="11906" w:h="16838"/>
          <w:pgMar w:top="1417" w:right="1417" w:bottom="1417" w:left="1417" w:header="708" w:footer="708" w:gutter="0"/>
          <w:cols w:space="708"/>
          <w:docGrid w:linePitch="360"/>
        </w:sectPr>
      </w:pPr>
    </w:p>
    <w:p w14:paraId="7290AB66" w14:textId="095566D8" w:rsidR="004452B2" w:rsidRPr="00940850" w:rsidRDefault="004452B2" w:rsidP="004452B2">
      <w:pPr>
        <w:pStyle w:val="Titre1"/>
        <w:spacing w:after="240"/>
        <w:rPr>
          <w:rFonts w:asciiTheme="minorHAnsi" w:hAnsiTheme="minorHAnsi" w:cstheme="minorHAnsi"/>
          <w:b/>
          <w:bCs/>
          <w:color w:val="FF6600"/>
          <w:sz w:val="28"/>
          <w:szCs w:val="28"/>
        </w:rPr>
      </w:pPr>
      <w:r>
        <w:rPr>
          <w:rFonts w:ascii="Calibri" w:hAnsi="Calibri" w:cs="Calibri"/>
          <w:b/>
          <w:bCs/>
          <w:color w:val="FF6600"/>
          <w:sz w:val="28"/>
          <w:szCs w:val="28"/>
        </w:rPr>
        <w:lastRenderedPageBreak/>
        <w:t>1</w:t>
      </w:r>
      <w:r w:rsidRPr="001B0215">
        <w:rPr>
          <w:rFonts w:ascii="Calibri" w:hAnsi="Calibri" w:cs="Calibri"/>
          <w:b/>
          <w:bCs/>
          <w:color w:val="FF6600"/>
          <w:sz w:val="28"/>
          <w:szCs w:val="28"/>
        </w:rPr>
        <w:t xml:space="preserve"> – </w:t>
      </w:r>
      <w:r w:rsidR="00E608CA">
        <w:rPr>
          <w:rFonts w:ascii="Calibri" w:hAnsi="Calibri" w:cs="Calibri"/>
          <w:b/>
          <w:bCs/>
          <w:color w:val="FF6600"/>
          <w:sz w:val="28"/>
          <w:szCs w:val="28"/>
        </w:rPr>
        <w:t xml:space="preserve">APPROBATION DU </w:t>
      </w:r>
      <w:r>
        <w:rPr>
          <w:rFonts w:ascii="Calibri" w:hAnsi="Calibri" w:cs="Calibri"/>
          <w:b/>
          <w:bCs/>
          <w:color w:val="FF6600"/>
          <w:sz w:val="28"/>
          <w:szCs w:val="28"/>
        </w:rPr>
        <w:t>PROC</w:t>
      </w:r>
      <w:r w:rsidR="007216C2">
        <w:rPr>
          <w:rFonts w:ascii="Calibri" w:hAnsi="Calibri" w:cs="Calibri"/>
          <w:b/>
          <w:bCs/>
          <w:color w:val="FF6600"/>
          <w:sz w:val="28"/>
          <w:szCs w:val="28"/>
        </w:rPr>
        <w:t>È</w:t>
      </w:r>
      <w:r>
        <w:rPr>
          <w:rFonts w:ascii="Calibri" w:hAnsi="Calibri" w:cs="Calibri"/>
          <w:b/>
          <w:bCs/>
          <w:color w:val="FF6600"/>
          <w:sz w:val="28"/>
          <w:szCs w:val="28"/>
        </w:rPr>
        <w:t>S-VERVAL DU COMIT</w:t>
      </w:r>
      <w:r w:rsidR="007216C2">
        <w:rPr>
          <w:rFonts w:ascii="Calibri" w:hAnsi="Calibri" w:cs="Calibri"/>
          <w:b/>
          <w:bCs/>
          <w:color w:val="FF6600"/>
          <w:sz w:val="28"/>
          <w:szCs w:val="28"/>
        </w:rPr>
        <w:t>É</w:t>
      </w:r>
      <w:r>
        <w:rPr>
          <w:rFonts w:ascii="Calibri" w:hAnsi="Calibri" w:cs="Calibri"/>
          <w:b/>
          <w:bCs/>
          <w:color w:val="FF6600"/>
          <w:sz w:val="28"/>
          <w:szCs w:val="28"/>
        </w:rPr>
        <w:t xml:space="preserve"> SYNDICAL DU </w:t>
      </w:r>
      <w:r w:rsidR="00FA28CA">
        <w:rPr>
          <w:rFonts w:ascii="Calibri" w:hAnsi="Calibri" w:cs="Calibri"/>
          <w:b/>
          <w:bCs/>
          <w:color w:val="FF6600"/>
          <w:sz w:val="28"/>
          <w:szCs w:val="28"/>
        </w:rPr>
        <w:t>17 NOVEMBRE 2020</w:t>
      </w:r>
    </w:p>
    <w:p w14:paraId="634F39F1" w14:textId="77777777" w:rsidR="00FA28CA" w:rsidRDefault="00FA28CA" w:rsidP="00FA28CA">
      <w:r>
        <w:t>Le procès-verbal de la séance du Comité Syndical du 17 novembre 2020 a été transmis aux membres le 8 janvier 2021, et joint à la convocation.</w:t>
      </w:r>
    </w:p>
    <w:p w14:paraId="330C5826" w14:textId="013F156B" w:rsidR="00BD6DF7" w:rsidRDefault="00BD6DF7" w:rsidP="008B29C2">
      <w:pPr>
        <w:rPr>
          <w:rFonts w:asciiTheme="minorHAnsi" w:hAnsiTheme="minorHAnsi" w:cstheme="minorHAnsi"/>
          <w:b/>
          <w:sz w:val="22"/>
          <w:szCs w:val="22"/>
        </w:rPr>
      </w:pPr>
      <w:r w:rsidRPr="00896B76">
        <w:rPr>
          <w:rFonts w:asciiTheme="minorHAnsi" w:hAnsiTheme="minorHAnsi" w:cstheme="minorHAnsi"/>
          <w:b/>
          <w:sz w:val="22"/>
          <w:szCs w:val="22"/>
        </w:rPr>
        <w:t xml:space="preserve">Sans remarque de l’assemblée, le procès-verbal du comité syndical du </w:t>
      </w:r>
      <w:r w:rsidR="00FA28CA">
        <w:rPr>
          <w:rFonts w:asciiTheme="minorHAnsi" w:hAnsiTheme="minorHAnsi" w:cstheme="minorHAnsi"/>
          <w:b/>
          <w:sz w:val="22"/>
          <w:szCs w:val="22"/>
        </w:rPr>
        <w:t>17 novembre</w:t>
      </w:r>
      <w:r w:rsidRPr="00896B76">
        <w:rPr>
          <w:rFonts w:asciiTheme="minorHAnsi" w:hAnsiTheme="minorHAnsi" w:cstheme="minorHAnsi"/>
          <w:b/>
          <w:sz w:val="22"/>
          <w:szCs w:val="22"/>
        </w:rPr>
        <w:t xml:space="preserve"> 2020 est </w:t>
      </w:r>
      <w:r w:rsidR="00333E53">
        <w:rPr>
          <w:rFonts w:asciiTheme="minorHAnsi" w:hAnsiTheme="minorHAnsi" w:cstheme="minorHAnsi"/>
          <w:b/>
          <w:sz w:val="22"/>
          <w:szCs w:val="22"/>
        </w:rPr>
        <w:t>adopté</w:t>
      </w:r>
      <w:r w:rsidR="007575CC">
        <w:rPr>
          <w:rFonts w:asciiTheme="minorHAnsi" w:hAnsiTheme="minorHAnsi" w:cstheme="minorHAnsi"/>
          <w:b/>
          <w:sz w:val="22"/>
          <w:szCs w:val="22"/>
        </w:rPr>
        <w:t xml:space="preserve"> à l’unanimité</w:t>
      </w:r>
      <w:r w:rsidRPr="00896B76">
        <w:rPr>
          <w:rFonts w:asciiTheme="minorHAnsi" w:hAnsiTheme="minorHAnsi" w:cstheme="minorHAnsi"/>
          <w:b/>
          <w:sz w:val="22"/>
          <w:szCs w:val="22"/>
        </w:rPr>
        <w:t>.</w:t>
      </w:r>
    </w:p>
    <w:p w14:paraId="6C256104" w14:textId="77777777" w:rsidR="006B4B52" w:rsidRPr="00896B76" w:rsidRDefault="006B4B52" w:rsidP="008B29C2">
      <w:pPr>
        <w:rPr>
          <w:rFonts w:asciiTheme="minorHAnsi" w:hAnsiTheme="minorHAnsi" w:cstheme="minorHAnsi"/>
          <w:b/>
          <w:sz w:val="22"/>
          <w:szCs w:val="22"/>
        </w:rPr>
      </w:pPr>
    </w:p>
    <w:p w14:paraId="7B9E7973" w14:textId="77777777" w:rsidR="00BD6DF7" w:rsidRDefault="00BD6DF7" w:rsidP="008B29C2">
      <w:pPr>
        <w:rPr>
          <w:sz w:val="22"/>
          <w:szCs w:val="22"/>
        </w:rPr>
      </w:pPr>
    </w:p>
    <w:p w14:paraId="1398D9FE" w14:textId="4013C1C1" w:rsidR="00691D2F" w:rsidRDefault="004452B2" w:rsidP="00691D2F">
      <w:r>
        <w:rPr>
          <w:b/>
          <w:bCs/>
          <w:color w:val="FF6600"/>
          <w:sz w:val="28"/>
          <w:szCs w:val="28"/>
        </w:rPr>
        <w:t xml:space="preserve">2 – </w:t>
      </w:r>
      <w:r w:rsidR="00333E53">
        <w:rPr>
          <w:b/>
          <w:bCs/>
          <w:color w:val="FF6600"/>
          <w:sz w:val="28"/>
          <w:szCs w:val="28"/>
        </w:rPr>
        <w:t>COMPTE-RENDU DES D</w:t>
      </w:r>
      <w:r w:rsidR="00B35577">
        <w:rPr>
          <w:b/>
          <w:bCs/>
          <w:color w:val="FF6600"/>
          <w:sz w:val="28"/>
          <w:szCs w:val="28"/>
        </w:rPr>
        <w:t>É</w:t>
      </w:r>
      <w:r w:rsidR="00333E53">
        <w:rPr>
          <w:b/>
          <w:bCs/>
          <w:color w:val="FF6600"/>
          <w:sz w:val="28"/>
          <w:szCs w:val="28"/>
        </w:rPr>
        <w:t>L</w:t>
      </w:r>
      <w:r w:rsidR="00B35577">
        <w:rPr>
          <w:b/>
          <w:bCs/>
          <w:color w:val="FF6600"/>
          <w:sz w:val="28"/>
          <w:szCs w:val="28"/>
        </w:rPr>
        <w:t>É</w:t>
      </w:r>
      <w:r w:rsidR="00333E53">
        <w:rPr>
          <w:b/>
          <w:bCs/>
          <w:color w:val="FF6600"/>
          <w:sz w:val="28"/>
          <w:szCs w:val="28"/>
        </w:rPr>
        <w:t>GATIONS DE LA PR</w:t>
      </w:r>
      <w:r w:rsidR="00B35577">
        <w:rPr>
          <w:b/>
          <w:bCs/>
          <w:color w:val="FF6600"/>
          <w:sz w:val="28"/>
          <w:szCs w:val="28"/>
        </w:rPr>
        <w:t>É</w:t>
      </w:r>
      <w:r w:rsidR="00333E53">
        <w:rPr>
          <w:b/>
          <w:bCs/>
          <w:color w:val="FF6600"/>
          <w:sz w:val="28"/>
          <w:szCs w:val="28"/>
        </w:rPr>
        <w:t>SIDENTE</w:t>
      </w:r>
      <w:r w:rsidR="00FA28CA">
        <w:rPr>
          <w:b/>
          <w:bCs/>
          <w:color w:val="FF6600"/>
          <w:sz w:val="28"/>
          <w:szCs w:val="28"/>
        </w:rPr>
        <w:t xml:space="preserve"> ET DU BUREAU (Communication)</w:t>
      </w:r>
    </w:p>
    <w:p w14:paraId="13892EBF" w14:textId="77777777" w:rsidR="00333E53" w:rsidRPr="00333E53" w:rsidRDefault="00333E53" w:rsidP="00333E53">
      <w:pPr>
        <w:rPr>
          <w:sz w:val="22"/>
          <w:szCs w:val="22"/>
        </w:rPr>
      </w:pPr>
      <w:r w:rsidRPr="00333E53">
        <w:rPr>
          <w:sz w:val="22"/>
          <w:szCs w:val="22"/>
        </w:rPr>
        <w:t>L’article L5211.10 du Code général des collectivités territoriales prévoit, lors de chaque réunion du Comité Syndical, le compte-rendu des attributions exercées par délégation du Comité.</w:t>
      </w:r>
    </w:p>
    <w:p w14:paraId="10D3033F" w14:textId="77777777" w:rsidR="00333E53" w:rsidRPr="00333E53" w:rsidRDefault="00333E53" w:rsidP="00333E53">
      <w:pPr>
        <w:rPr>
          <w:sz w:val="22"/>
          <w:szCs w:val="22"/>
        </w:rPr>
      </w:pPr>
      <w:r w:rsidRPr="00333E53">
        <w:rPr>
          <w:sz w:val="22"/>
          <w:szCs w:val="22"/>
        </w:rPr>
        <w:t>Le tableau joint en annexe présente les informations concernées.</w:t>
      </w:r>
    </w:p>
    <w:p w14:paraId="0A3041A9" w14:textId="4E927B72" w:rsidR="00333E53" w:rsidRDefault="00333E53" w:rsidP="00D06968">
      <w:pPr>
        <w:rPr>
          <w:b/>
          <w:bCs/>
          <w:sz w:val="22"/>
          <w:szCs w:val="22"/>
        </w:rPr>
      </w:pPr>
      <w:r w:rsidRPr="00333E53">
        <w:rPr>
          <w:b/>
          <w:bCs/>
          <w:sz w:val="22"/>
          <w:szCs w:val="22"/>
        </w:rPr>
        <w:t>Le Comité Syndical, à l’unanimité, prend acte de ce compte-rendu.</w:t>
      </w:r>
    </w:p>
    <w:p w14:paraId="64969E2D" w14:textId="77777777" w:rsidR="006B4B52" w:rsidRPr="00333E53" w:rsidRDefault="006B4B52" w:rsidP="00D06968">
      <w:pPr>
        <w:rPr>
          <w:b/>
          <w:bCs/>
          <w:sz w:val="22"/>
          <w:szCs w:val="22"/>
        </w:rPr>
      </w:pPr>
    </w:p>
    <w:p w14:paraId="5F81DC48" w14:textId="6F195A1C" w:rsidR="003174DB" w:rsidRPr="001F72B4" w:rsidRDefault="004A146D" w:rsidP="00D06968">
      <w:pPr>
        <w:pStyle w:val="Titre1"/>
        <w:spacing w:after="120"/>
        <w:rPr>
          <w:rFonts w:ascii="Calibri" w:hAnsi="Calibri" w:cs="Calibri"/>
          <w:b/>
          <w:bCs/>
          <w:color w:val="FF6600"/>
          <w:sz w:val="28"/>
          <w:szCs w:val="28"/>
        </w:rPr>
      </w:pPr>
      <w:r>
        <w:rPr>
          <w:rFonts w:ascii="Calibri" w:hAnsi="Calibri" w:cs="Calibri"/>
          <w:b/>
          <w:bCs/>
          <w:color w:val="FF6600"/>
          <w:sz w:val="28"/>
          <w:szCs w:val="28"/>
        </w:rPr>
        <w:t>3</w:t>
      </w:r>
      <w:r w:rsidR="003174DB" w:rsidRPr="001F72B4">
        <w:rPr>
          <w:rFonts w:ascii="Calibri" w:hAnsi="Calibri" w:cs="Calibri"/>
          <w:b/>
          <w:bCs/>
          <w:color w:val="FF6600"/>
          <w:sz w:val="28"/>
          <w:szCs w:val="28"/>
        </w:rPr>
        <w:t xml:space="preserve"> – </w:t>
      </w:r>
      <w:r w:rsidR="000F4AFF">
        <w:rPr>
          <w:rFonts w:ascii="Calibri" w:hAnsi="Calibri" w:cs="Calibri"/>
          <w:b/>
          <w:bCs/>
          <w:color w:val="FF6600"/>
          <w:sz w:val="28"/>
          <w:szCs w:val="28"/>
        </w:rPr>
        <w:t>DÉBAT D’ORIENTATIONS BUDGÉTAIRES</w:t>
      </w:r>
    </w:p>
    <w:p w14:paraId="25410FC0" w14:textId="77777777" w:rsidR="000F4AFF" w:rsidRDefault="000F4AFF" w:rsidP="000F4AFF">
      <w:r>
        <w:t xml:space="preserve">Le Code général des collectivités territoriales prévoit, dans son article L. 2312-1 que l’adoption du budget prévisionnel par l’assemblée délibérante est obligatoirement précédée par la présentation d’un « rapport sur les orientations budgétaires, les engagements pluriannuels envisagés ainsi que sur la structure et la gestion de la dette ». </w:t>
      </w:r>
    </w:p>
    <w:p w14:paraId="4C05FEA8" w14:textId="77777777" w:rsidR="000F4AFF" w:rsidRDefault="000F4AFF" w:rsidP="000F4AFF">
      <w:r w:rsidRPr="00B50489">
        <w:t>Le rapport joint en annexe</w:t>
      </w:r>
      <w:r>
        <w:t xml:space="preserve"> fait l’objet d’une discussion de l’assemblée.</w:t>
      </w:r>
    </w:p>
    <w:p w14:paraId="1D075EEE" w14:textId="77777777" w:rsidR="000F4AFF" w:rsidRPr="00B45DA3" w:rsidRDefault="000F4AFF" w:rsidP="000F4AFF">
      <w:pPr>
        <w:rPr>
          <w:b/>
          <w:bCs/>
        </w:rPr>
      </w:pPr>
      <w:r w:rsidRPr="00B45DA3">
        <w:rPr>
          <w:b/>
          <w:bCs/>
        </w:rPr>
        <w:t>Après débat, le Comité Syndical prend acte de la présentation de ce rapport.</w:t>
      </w:r>
    </w:p>
    <w:p w14:paraId="29C7DCBA" w14:textId="77777777" w:rsidR="00333E53" w:rsidRPr="00333E53" w:rsidRDefault="00333E53" w:rsidP="00333E53">
      <w:pPr>
        <w:pStyle w:val="Corpsdetexte"/>
        <w:rPr>
          <w:b/>
          <w:bCs/>
          <w:sz w:val="22"/>
          <w:szCs w:val="22"/>
        </w:rPr>
      </w:pPr>
    </w:p>
    <w:p w14:paraId="694AE679" w14:textId="5CAD93B2" w:rsidR="006174F2" w:rsidRDefault="001B00B2" w:rsidP="00332C43">
      <w:pPr>
        <w:pStyle w:val="Titre1"/>
        <w:spacing w:after="240"/>
        <w:rPr>
          <w:rFonts w:ascii="Calibri" w:hAnsi="Calibri" w:cs="Calibri"/>
          <w:b/>
          <w:bCs/>
          <w:color w:val="FF6600"/>
          <w:sz w:val="28"/>
          <w:szCs w:val="28"/>
        </w:rPr>
      </w:pPr>
      <w:r>
        <w:rPr>
          <w:rFonts w:ascii="Calibri" w:hAnsi="Calibri" w:cs="Calibri"/>
          <w:b/>
          <w:bCs/>
          <w:color w:val="FF6600"/>
          <w:sz w:val="28"/>
          <w:szCs w:val="28"/>
        </w:rPr>
        <w:t>4</w:t>
      </w:r>
      <w:r w:rsidR="00332C43" w:rsidRPr="001F72B4">
        <w:rPr>
          <w:rFonts w:ascii="Calibri" w:hAnsi="Calibri" w:cs="Calibri"/>
          <w:b/>
          <w:bCs/>
          <w:color w:val="FF6600"/>
          <w:sz w:val="28"/>
          <w:szCs w:val="28"/>
        </w:rPr>
        <w:t xml:space="preserve"> – </w:t>
      </w:r>
      <w:r w:rsidR="000F4AFF">
        <w:rPr>
          <w:rFonts w:ascii="Calibri" w:hAnsi="Calibri" w:cs="Calibri"/>
          <w:b/>
          <w:bCs/>
          <w:color w:val="FF6600"/>
          <w:sz w:val="28"/>
          <w:szCs w:val="28"/>
        </w:rPr>
        <w:t>AUTORISATION DE RÉALISER DES DÉPENSES D’INVESTISSEMENT EN AMONT DU VOTE DU BUDGET PRÉVIONNEL 2021</w:t>
      </w:r>
    </w:p>
    <w:p w14:paraId="0A07EA36" w14:textId="77777777" w:rsidR="000F4AFF" w:rsidRPr="00101BDE" w:rsidRDefault="000F4AFF" w:rsidP="000F4AFF">
      <w:r w:rsidRPr="00101BDE">
        <w:t>Dans le cas où le vote du budget prévisionnel intervient après le 1er janvier de l’exercice en cours, le CGCT</w:t>
      </w:r>
      <w:r>
        <w:t>, dans son article L1612-1,</w:t>
      </w:r>
      <w:r w:rsidRPr="00101BDE">
        <w:t xml:space="preserve"> permet d’effectuer des dépenses de fonctionnement dans la limite des crédits inscrits au budget de l’année précédente.</w:t>
      </w:r>
    </w:p>
    <w:p w14:paraId="6CB0C539" w14:textId="77777777" w:rsidR="000F4AFF" w:rsidRPr="00101BDE" w:rsidRDefault="000F4AFF" w:rsidP="000F4AFF">
      <w:r w:rsidRPr="00101BDE">
        <w:t>Concernant les dépenses d’investissement</w:t>
      </w:r>
      <w:r>
        <w:t xml:space="preserve">, </w:t>
      </w:r>
      <w:r w:rsidRPr="00101BDE">
        <w:t xml:space="preserve">cette autorisation est limitée </w:t>
      </w:r>
      <w:r>
        <w:t xml:space="preserve">par le même article </w:t>
      </w:r>
      <w:r w:rsidRPr="00101BDE">
        <w:t>au quart des montants de l’année précédente, et nécessite de préciser en amont le montant et l’affectation des crédits.</w:t>
      </w:r>
    </w:p>
    <w:p w14:paraId="548B10F8" w14:textId="77777777" w:rsidR="000F4AFF" w:rsidRPr="00101BDE" w:rsidRDefault="000F4AFF" w:rsidP="000F4AFF">
      <w:r w:rsidRPr="00101BDE">
        <w:t>Dans le cas de l’Edenn, ceci permet de faire face si besoin aux dépenses urgentes d’équipement général (véhicules, informatique, outillage technique) qui seraient rendues nécessaires, en particulier en cas de défaillance ou de casse.</w:t>
      </w:r>
    </w:p>
    <w:p w14:paraId="7616DE45" w14:textId="77777777" w:rsidR="000F4AFF" w:rsidRPr="00101BDE" w:rsidRDefault="000F4AFF" w:rsidP="000F4AFF">
      <w:r w:rsidRPr="00101BDE">
        <w:t>Le montant des crédits d’investissement inscrits au BP 2020 était de 226 978,70€.</w:t>
      </w:r>
    </w:p>
    <w:p w14:paraId="6659F7A6" w14:textId="77777777" w:rsidR="000F4AFF" w:rsidRPr="00B45DA3" w:rsidRDefault="000F4AFF" w:rsidP="000F4AFF">
      <w:pPr>
        <w:rPr>
          <w:b/>
          <w:bCs/>
        </w:rPr>
      </w:pPr>
      <w:r w:rsidRPr="00B45DA3">
        <w:rPr>
          <w:b/>
          <w:bCs/>
        </w:rPr>
        <w:lastRenderedPageBreak/>
        <w:t>Le Comité Syndical, à l’unanimité, autorise Mme la Présidente à engager, liquider et mandater jusqu’à l’adoption du Budget Primitif les dépenses suivantes :</w:t>
      </w:r>
    </w:p>
    <w:p w14:paraId="247E7B71" w14:textId="77777777" w:rsidR="000F4AFF" w:rsidRDefault="000F4AFF" w:rsidP="000F4AFF">
      <w:pPr>
        <w:pStyle w:val="Paragraphedeliste"/>
        <w:numPr>
          <w:ilvl w:val="0"/>
          <w:numId w:val="36"/>
        </w:numPr>
        <w:spacing w:after="160" w:line="259" w:lineRule="auto"/>
        <w:contextualSpacing/>
        <w:jc w:val="left"/>
      </w:pPr>
      <w:bookmarkStart w:id="0" w:name="_Toc62205503"/>
      <w:r>
        <w:t>D</w:t>
      </w:r>
      <w:r w:rsidRPr="00101BDE">
        <w:t xml:space="preserve">épenses inscrites au chapitre 21, à hauteur de </w:t>
      </w:r>
      <w:r>
        <w:t>45</w:t>
      </w:r>
      <w:r w:rsidRPr="00101BDE">
        <w:t> 000 €</w:t>
      </w:r>
      <w:bookmarkEnd w:id="0"/>
    </w:p>
    <w:p w14:paraId="23525340" w14:textId="77777777" w:rsidR="000F4AFF" w:rsidRPr="00101BDE" w:rsidRDefault="000F4AFF" w:rsidP="000F4AFF">
      <w:pPr>
        <w:pStyle w:val="Paragraphedeliste"/>
        <w:numPr>
          <w:ilvl w:val="0"/>
          <w:numId w:val="36"/>
        </w:numPr>
        <w:spacing w:after="160" w:line="259" w:lineRule="auto"/>
        <w:contextualSpacing/>
        <w:jc w:val="left"/>
      </w:pPr>
      <w:bookmarkStart w:id="1" w:name="_Toc62205504"/>
      <w:r>
        <w:t>Dépenses inscrites au chapitre 20, à hauteur de 3 000 €</w:t>
      </w:r>
      <w:bookmarkEnd w:id="1"/>
    </w:p>
    <w:p w14:paraId="69285301" w14:textId="77777777" w:rsidR="00333E53" w:rsidRDefault="00333E53" w:rsidP="00F57586">
      <w:pPr>
        <w:rPr>
          <w:sz w:val="22"/>
          <w:szCs w:val="22"/>
        </w:rPr>
      </w:pPr>
    </w:p>
    <w:p w14:paraId="2393C7A4" w14:textId="36734A63" w:rsidR="00857853" w:rsidRPr="00A07283" w:rsidRDefault="001B00B2" w:rsidP="006A5532">
      <w:pPr>
        <w:pStyle w:val="Titre1"/>
        <w:spacing w:after="240"/>
        <w:rPr>
          <w:rFonts w:ascii="Calibri" w:hAnsi="Calibri" w:cs="Calibri"/>
          <w:b/>
          <w:bCs/>
          <w:color w:val="FF6600"/>
          <w:sz w:val="28"/>
          <w:szCs w:val="28"/>
        </w:rPr>
      </w:pPr>
      <w:r>
        <w:rPr>
          <w:rFonts w:ascii="Calibri" w:hAnsi="Calibri" w:cs="Calibri"/>
          <w:b/>
          <w:bCs/>
          <w:color w:val="FF6600"/>
          <w:sz w:val="28"/>
          <w:szCs w:val="28"/>
        </w:rPr>
        <w:t>5</w:t>
      </w:r>
      <w:r w:rsidR="00332C43">
        <w:rPr>
          <w:rFonts w:ascii="Calibri" w:hAnsi="Calibri" w:cs="Calibri"/>
          <w:b/>
          <w:bCs/>
          <w:color w:val="FF6600"/>
          <w:sz w:val="28"/>
          <w:szCs w:val="28"/>
        </w:rPr>
        <w:t xml:space="preserve"> – </w:t>
      </w:r>
      <w:r w:rsidR="000F4AFF">
        <w:rPr>
          <w:rFonts w:ascii="Calibri" w:hAnsi="Calibri" w:cs="Calibri"/>
          <w:b/>
          <w:bCs/>
          <w:color w:val="FF6600"/>
          <w:sz w:val="28"/>
          <w:szCs w:val="28"/>
        </w:rPr>
        <w:t>DÉSIGNATION DU REPRÉSENTANT DE L’EDENN AU SEIN DE LA CLE DU SAGE</w:t>
      </w:r>
    </w:p>
    <w:p w14:paraId="3A11E569" w14:textId="77777777" w:rsidR="000F4AFF" w:rsidRDefault="000F4AFF" w:rsidP="000F4AFF">
      <w:r>
        <w:t>La Commission Locale de l’Eau (CLE) du SAGE est l’organe de concertation du SAGE Estuaire de la Loire. Elle participe activement à l’élaboration du document ainsi qu’à sa mise en œuvre.</w:t>
      </w:r>
    </w:p>
    <w:p w14:paraId="5B9ABB4B" w14:textId="77777777" w:rsidR="000F4AFF" w:rsidRDefault="000F4AFF" w:rsidP="000F4AFF">
      <w:r w:rsidRPr="00DE755C">
        <w:t>La CLE du SAGE Estuaire de la Loire compte 88 membres répartis en trois collèges : 46 élus des collectivités locales, 26 représentants des usagers et 16 représentants des administrations.</w:t>
      </w:r>
    </w:p>
    <w:p w14:paraId="5A101764" w14:textId="77777777" w:rsidR="000F4AFF" w:rsidRDefault="000F4AFF" w:rsidP="000F4AFF">
      <w:r>
        <w:t>L’Edenn dispose d’une représentation au sein de cette instance.</w:t>
      </w:r>
    </w:p>
    <w:p w14:paraId="365E4DCA" w14:textId="77777777" w:rsidR="000F4AFF" w:rsidRPr="00B45DA3" w:rsidRDefault="000F4AFF" w:rsidP="000F4AFF">
      <w:pPr>
        <w:rPr>
          <w:b/>
          <w:bCs/>
        </w:rPr>
      </w:pPr>
      <w:r w:rsidRPr="00B45DA3">
        <w:rPr>
          <w:b/>
          <w:bCs/>
        </w:rPr>
        <w:t>Le Comité Syndical, à l’unanimité, désigne Mme LAERNOES pour représenter l’Edenn au sein de la CLE du SAGE Estuaire de la Loire.</w:t>
      </w:r>
    </w:p>
    <w:p w14:paraId="413F5FE3" w14:textId="77777777" w:rsidR="00333E53" w:rsidRPr="009A331A" w:rsidRDefault="00333E53" w:rsidP="003C5AA5">
      <w:pPr>
        <w:rPr>
          <w:sz w:val="22"/>
          <w:szCs w:val="22"/>
        </w:rPr>
      </w:pPr>
    </w:p>
    <w:p w14:paraId="0D6A8643" w14:textId="77777777" w:rsidR="001B00B2" w:rsidRDefault="001B00B2" w:rsidP="006A5532">
      <w:pPr>
        <w:rPr>
          <w:sz w:val="22"/>
          <w:szCs w:val="22"/>
        </w:rPr>
      </w:pPr>
    </w:p>
    <w:p w14:paraId="4AAD72B5" w14:textId="7BE16401" w:rsidR="001B00B2" w:rsidRDefault="001B00B2" w:rsidP="006A5532">
      <w:pPr>
        <w:rPr>
          <w:b/>
          <w:bCs/>
          <w:color w:val="FF6600"/>
          <w:sz w:val="28"/>
          <w:szCs w:val="28"/>
        </w:rPr>
      </w:pPr>
      <w:r>
        <w:rPr>
          <w:b/>
          <w:bCs/>
          <w:color w:val="FF6600"/>
          <w:sz w:val="28"/>
          <w:szCs w:val="28"/>
        </w:rPr>
        <w:t xml:space="preserve">6 – </w:t>
      </w:r>
      <w:r w:rsidR="000F4AFF">
        <w:rPr>
          <w:b/>
          <w:bCs/>
          <w:color w:val="FF6600"/>
          <w:sz w:val="28"/>
          <w:szCs w:val="28"/>
        </w:rPr>
        <w:t>AVIS SUR LE SAGE</w:t>
      </w:r>
    </w:p>
    <w:p w14:paraId="19E4891E" w14:textId="77777777" w:rsidR="000F4AFF" w:rsidRDefault="000F4AFF" w:rsidP="000F4AFF">
      <w:pPr>
        <w:pStyle w:val="Corpsdetexte"/>
      </w:pPr>
      <w:r>
        <w:t>Le Schéma d’Aménagement et de Gestion des Eaux (SAGE) de l’Estuaire de la Loire constitue le document de planification central de la politique de l’eau sur le territoire.</w:t>
      </w:r>
    </w:p>
    <w:p w14:paraId="6F6D0083" w14:textId="77777777" w:rsidR="000F4AFF" w:rsidRDefault="000F4AFF" w:rsidP="000F4AFF">
      <w:pPr>
        <w:pStyle w:val="Corpsdetexte"/>
      </w:pPr>
      <w:r>
        <w:t>Le périmètre Estuaire de la Loire s’étend sur un territoire de 3855 km² et 158 communes, de part et d’autre de l’estuaire de la Loire depuis Vair-sur-Loire, incluant les affluents de la Loire (</w:t>
      </w:r>
      <w:proofErr w:type="gramStart"/>
      <w:r>
        <w:t>hors</w:t>
      </w:r>
      <w:proofErr w:type="gramEnd"/>
      <w:r>
        <w:t xml:space="preserve"> Sèvre Nantaise et Lac de Grand Lieu) ainsi qu’une partie du littoral à l’embouchure de la Loire. Le Bassin versant de l’Erdre est par conséquent totalement inclus dans ce périmètre.</w:t>
      </w:r>
    </w:p>
    <w:p w14:paraId="43B99FC5" w14:textId="77777777" w:rsidR="000F4AFF" w:rsidRDefault="000F4AFF" w:rsidP="000F4AFF">
      <w:pPr>
        <w:pStyle w:val="Corpsdetexte"/>
      </w:pPr>
      <w:r>
        <w:t>Le SAGE a notamment pour objet de décliner sur ce périmètre les dispositions du SDAGE (Schéma Directeur) Loire-Bretagne, lequel transpose sur ce grand bassin versant la Loi sur l’eau et des milieux aquatiques (LEMA) de 2006 et la Directive Cadre sur l’Eau européenne de 2000.</w:t>
      </w:r>
    </w:p>
    <w:p w14:paraId="43331DE9" w14:textId="77777777" w:rsidR="000F4AFF" w:rsidRDefault="000F4AFF" w:rsidP="000F4AFF">
      <w:pPr>
        <w:pStyle w:val="Corpsdetexte"/>
      </w:pPr>
      <w:r>
        <w:t>Le document a, à son tour, une portée réglementaire importante dans de nombreux domaines, en particulier les documents de planification et d’urbanisme (SCoT, PLU, etc.), la réglementation sur les installations classées pour la protection de l’environnement et les IOTA (régimes de déclaration et d’autorisations pour les projets impactant le domaine de l’eau), etc.</w:t>
      </w:r>
    </w:p>
    <w:p w14:paraId="1B0F4937" w14:textId="77777777" w:rsidR="000F4AFF" w:rsidRDefault="000F4AFF" w:rsidP="000F4AFF">
      <w:pPr>
        <w:pStyle w:val="Corpsdetexte"/>
      </w:pPr>
      <w:r>
        <w:t>En outre, il fixe de nombreux aspects des contrats de bassin versant sur son territoire, à la fois en termes d’objectifs et de stratégie, mais également de contenu opérationnel (études, volets d’actions) et de moyens.</w:t>
      </w:r>
    </w:p>
    <w:p w14:paraId="34788717" w14:textId="77777777" w:rsidR="000F4AFF" w:rsidRDefault="000F4AFF" w:rsidP="000F4AFF">
      <w:pPr>
        <w:pStyle w:val="Corpsdetexte"/>
      </w:pPr>
      <w:r>
        <w:t>L’élaboration et le suivi du SAGE sont assurés par la Commission Locale de l’Eau (CLE), installée en 2020 sur le territoire, et qui regroupe l’ensemble des acteurs de l’eau. Le Syloa, créé en 2015, en assure le secrétariat ainsi que le portage du document.</w:t>
      </w:r>
    </w:p>
    <w:p w14:paraId="0EE35B78" w14:textId="77777777" w:rsidR="000F4AFF" w:rsidRDefault="000F4AFF" w:rsidP="000F4AFF">
      <w:pPr>
        <w:pStyle w:val="Corpsdetexte"/>
      </w:pPr>
      <w:r>
        <w:t>La première version du SAGE a été approuvée en 2009, et le document qui est présenté aujourd’hui en constitue la première révision.</w:t>
      </w:r>
    </w:p>
    <w:p w14:paraId="4338C377" w14:textId="2AFD2857" w:rsidR="000F4AFF" w:rsidRDefault="000F4AFF" w:rsidP="000F4AFF">
      <w:pPr>
        <w:pStyle w:val="Corpsdetexte"/>
      </w:pPr>
      <w:r>
        <w:lastRenderedPageBreak/>
        <w:t xml:space="preserve">Cette version révisée du SAGE, adoptée par la CLE, entre depuis le </w:t>
      </w:r>
      <w:r w:rsidR="006B4B52">
        <w:t>1</w:t>
      </w:r>
      <w:r w:rsidR="006B4B52" w:rsidRPr="006B4B52">
        <w:rPr>
          <w:vertAlign w:val="superscript"/>
        </w:rPr>
        <w:t>er</w:t>
      </w:r>
      <w:r w:rsidR="006B4B52">
        <w:t xml:space="preserve"> </w:t>
      </w:r>
      <w:r>
        <w:t>septembre 2020 dans une large phase de consultation, qui débute par la recherche d’avis des personnes publiques associées jusqu’au 31 décembre 2020, avant une phase d’enquête publique.</w:t>
      </w:r>
    </w:p>
    <w:p w14:paraId="73AF80E6" w14:textId="77777777" w:rsidR="000F4AFF" w:rsidRDefault="000F4AFF" w:rsidP="000F4AFF">
      <w:pPr>
        <w:pStyle w:val="Corpsdetexte"/>
      </w:pPr>
      <w:r w:rsidRPr="00E854B7">
        <w:t>L’Edenn est directement concerné par ce document auquel il a participé en tant que membre de la CLE et surtout en tant que structure pilote du SAGE sur le bassin versant de l’Erdre, chargée de l’élaboration des contrats multithématiques de bassin versant, qui mettent en œuvre les objectifs de la LEMA, du SDAGE et du SAGE.</w:t>
      </w:r>
    </w:p>
    <w:p w14:paraId="2EF0DB23" w14:textId="77777777" w:rsidR="000F4AFF" w:rsidRDefault="000F4AFF" w:rsidP="000F4AFF">
      <w:pPr>
        <w:pStyle w:val="Corpsdetexte"/>
      </w:pPr>
      <w:r>
        <w:t>Dans cette phase de consultation administrative, l’Edenn est par conséquent appelé à formuler un avis sur ce document.</w:t>
      </w:r>
    </w:p>
    <w:p w14:paraId="691390A0" w14:textId="7CA79E65" w:rsidR="000F4AFF" w:rsidRDefault="000F4AFF" w:rsidP="000F4AFF">
      <w:pPr>
        <w:pStyle w:val="Corpsdetexte"/>
        <w:rPr>
          <w:b/>
          <w:bCs/>
        </w:rPr>
      </w:pPr>
      <w:r>
        <w:rPr>
          <w:b/>
          <w:bCs/>
        </w:rPr>
        <w:t>Après débat, le Comité Syndical, à la majorité absolue (</w:t>
      </w:r>
      <w:r w:rsidR="00083CFA">
        <w:rPr>
          <w:b/>
          <w:bCs/>
        </w:rPr>
        <w:t xml:space="preserve">10 </w:t>
      </w:r>
      <w:r>
        <w:rPr>
          <w:b/>
          <w:bCs/>
        </w:rPr>
        <w:t>votes pour, un vote contre), adopte l’avis suivant :</w:t>
      </w:r>
    </w:p>
    <w:p w14:paraId="2EA02BD5" w14:textId="77777777" w:rsidR="000F4AFF" w:rsidRDefault="000F4AFF" w:rsidP="000F4AFF">
      <w:pPr>
        <w:pStyle w:val="Corpsdetexte"/>
        <w:rPr>
          <w:b/>
          <w:bCs/>
        </w:rPr>
      </w:pPr>
      <w:r w:rsidRPr="00A755B5">
        <w:t>L’Edenn exprime sa satisfaction de disposer d’un document-cadre solide et ambitieux, construit sur des démarches préparatoires ouvertes à la concertation, sous la forme d’un document particulièrement accessible et lisible malgré la complexité de son contenu. Il donne par conséquent</w:t>
      </w:r>
      <w:r>
        <w:rPr>
          <w:b/>
          <w:bCs/>
        </w:rPr>
        <w:t xml:space="preserve"> un avis favorable au projet de document tel qu’il est présenté, assorti des observations suivantes :</w:t>
      </w:r>
    </w:p>
    <w:p w14:paraId="51BE5ED3" w14:textId="77777777" w:rsidR="000F4AFF" w:rsidRDefault="000F4AFF" w:rsidP="000F4AFF">
      <w:pPr>
        <w:pStyle w:val="Corpsdetexte"/>
      </w:pPr>
      <w:r>
        <w:t>- Le diagnostic qui fonde le SAGE montre que l’état des masses d’eau à l’échelle du périmètre du SAGE Estuaire de la Loire est structurellement dégradé, mettant en jeu de nombreux mécanismes complémentaires et interdépendants d’atteinte de la qualité de l’eau et des milieux aquatiques. Le plan d’action qui en ressort décline par conséquent des actions sur tous les modes d’intervention, fixant pour chaque sujet un niveau d’ambition proche du maximum. Il en résulte cependant une absence de hiérarchisation des enjeux, qui renvoie aux acteurs en charge de l’application du document la responsabilité d’effectuer des choix opérationnels, alors même que le SAGE ne permet pas cette différenciation et impose aux structures d’agir dans tous les domaines en cohérence avec les objectifs inscrits.</w:t>
      </w:r>
    </w:p>
    <w:p w14:paraId="0F489355" w14:textId="77777777" w:rsidR="000F4AFF" w:rsidRDefault="000F4AFF" w:rsidP="000F4AFF">
      <w:pPr>
        <w:pStyle w:val="Corpsdetexte"/>
      </w:pPr>
      <w:r>
        <w:t>Il parait par conséquent pertinent de faire évoluer le document pour permettre l’apparition d’éléments de priorisation des enjeux dans le SAGE lui-même.</w:t>
      </w:r>
    </w:p>
    <w:p w14:paraId="6E48CCB6" w14:textId="77777777" w:rsidR="000F4AFF" w:rsidRDefault="000F4AFF" w:rsidP="000F4AFF">
      <w:pPr>
        <w:pStyle w:val="Corpsdetexte"/>
      </w:pPr>
      <w:r>
        <w:t xml:space="preserve">- Le plan d’action et de gestion durables (PAGD) fait apparaître un chiffrage des moyens nécessaires à la mise en œuvre du SAGE, qui prend la forme d’une estimation financière globale par thématique. Or la mise en œuvre des programmes d’action va avoir des impacts majeurs sur les structures chargées de décliner ces objectifs. L’Edenn, à la fois structure pilote des contrats </w:t>
      </w:r>
      <w:proofErr w:type="spellStart"/>
      <w:r>
        <w:t>multi-thématiques</w:t>
      </w:r>
      <w:proofErr w:type="spellEnd"/>
      <w:r>
        <w:t xml:space="preserve"> pour le bassin versant de l’Erdre et en charge de la compétence </w:t>
      </w:r>
      <w:proofErr w:type="spellStart"/>
      <w:r>
        <w:t>Gemapi</w:t>
      </w:r>
      <w:proofErr w:type="spellEnd"/>
      <w:r>
        <w:t xml:space="preserve"> pour l’Erdre en Maine-et-Loire, voit logiquement ses actions très fortement marquées par ce document. Celui-ci implique notamment l’inscription d’une dizaine de volets d’actions aux objectifs particulièrement ambitieux dans les prochains contrats de bassin versant, ainsi que le portage en propre d’études spécifiques en complément de la participation aux études et démarches de communication du Syloa. Ceci pose nettement la question du dimensionnement des moyens à allouer par les structures (l’Edenn et ses membres), à la fois en termes d’inscriptions d’actions mais également de capacité d’encadrement et de gestion de ces programmes.</w:t>
      </w:r>
    </w:p>
    <w:p w14:paraId="79E26217" w14:textId="77777777" w:rsidR="000F4AFF" w:rsidRDefault="000F4AFF" w:rsidP="000F4AFF">
      <w:pPr>
        <w:pStyle w:val="Corpsdetexte"/>
      </w:pPr>
      <w:r>
        <w:t>Pour ces raisons, il semble nécessaire d’étoffer l’évaluation financière du contrat, de manière à fournir aux structures des outils opérationnels leur permettant d’estimer les moyens financiers et humains qu’il conviendrait de consacrer à l’application du SAGE.</w:t>
      </w:r>
    </w:p>
    <w:p w14:paraId="7CDA15D8" w14:textId="77777777" w:rsidR="000F4AFF" w:rsidRDefault="000F4AFF" w:rsidP="000F4AFF">
      <w:pPr>
        <w:pStyle w:val="Corpsdetexte"/>
      </w:pPr>
      <w:r>
        <w:rPr>
          <w:highlight w:val="white"/>
        </w:rPr>
        <w:t>- L’organisation du SAGE sous la forme de 7 objectifs distincts permet une présentation claire et lisible. Il convient cependant, dans le document comme dans les démarches qui en découlent, de ne pas mettre au second plan l’interdépendance des approches dans la qualité des milieux, en particulier sur les approches morphologiques et qualité de l’eau.</w:t>
      </w:r>
    </w:p>
    <w:p w14:paraId="55850BA9" w14:textId="77777777" w:rsidR="000F4AFF" w:rsidRPr="00E854B7" w:rsidRDefault="000F4AFF" w:rsidP="000F4AFF">
      <w:pPr>
        <w:pStyle w:val="Corpsdetexte"/>
      </w:pPr>
      <w:r w:rsidRPr="00E854B7">
        <w:t>Plusieurs sujets nécessitent du point de vue de l’Edenn une attention particulière dans le document du SAGE et sa mise en œuvre :</w:t>
      </w:r>
    </w:p>
    <w:p w14:paraId="6C1D2689" w14:textId="77777777" w:rsidR="000F4AFF" w:rsidRPr="00E854B7" w:rsidRDefault="000F4AFF" w:rsidP="000F4AFF">
      <w:pPr>
        <w:pStyle w:val="Corpsdetexte"/>
      </w:pPr>
      <w:r w:rsidRPr="00E854B7">
        <w:lastRenderedPageBreak/>
        <w:t>- En ce qui concerne la politique relative aux zones humides, la priorité doit être clairement donnée à l’évitement dans le principe ERC, en veillant à harmoniser les mesures compensatoires de manière à garantir qu’elles présentent une qualité écologique au moins similaire aux zones supprimées. Ceci nécessite de disposer des outils de la caractérisation de ces espaces, de manière à pouvoir en déterminer la qualité et le potentiel écologique.</w:t>
      </w:r>
    </w:p>
    <w:p w14:paraId="355C554C" w14:textId="77777777" w:rsidR="000F4AFF" w:rsidRPr="00E854B7" w:rsidRDefault="000F4AFF" w:rsidP="000F4AFF">
      <w:pPr>
        <w:pStyle w:val="Corpsdetexte"/>
      </w:pPr>
      <w:r w:rsidRPr="00E854B7">
        <w:t>Enfin, il est rappelé la nécessité de ne pas figer des inventaires de Zones Humides à l’échelle de la durée d’application du SAGE, afin de prendre en compte les diverses démarches et inventaires mis en œuvre par les différents acteurs du territoire.</w:t>
      </w:r>
    </w:p>
    <w:p w14:paraId="32412472" w14:textId="77777777" w:rsidR="000F4AFF" w:rsidRPr="00E854B7" w:rsidRDefault="000F4AFF" w:rsidP="000F4AFF">
      <w:pPr>
        <w:pStyle w:val="Corpsdetexte"/>
      </w:pPr>
      <w:r w:rsidRPr="00E854B7">
        <w:t>- Les questions liées aux ralentissement et l’infiltration des eaux font partie des priorités qui doivent être portées à l’échelle du SAGE, en tant qu’elles portent de nombreux enjeux transversaux à travers les problématiques de gestion quantitative, de qualité des zones humides, de quantité et de qualité de production d’eau potable, d’assainissement à travers la question du rejet dans les cours d’eau en assec, etc.</w:t>
      </w:r>
    </w:p>
    <w:p w14:paraId="081FE91B" w14:textId="77777777" w:rsidR="000F4AFF" w:rsidRPr="00E854B7" w:rsidRDefault="000F4AFF" w:rsidP="000F4AFF">
      <w:pPr>
        <w:pStyle w:val="Corpsdetexte"/>
      </w:pPr>
      <w:r w:rsidRPr="00E854B7">
        <w:t>- Sur le bassin versant de l’Erdre, la question de l’alimentation en eau potable est directement liée aux enjeux globaux du bassin versant, avec la présence de captages vulnérables aux pollutions issues de l’activité agricole mais également la prise d’eau de secours de Nantes Métropole dans le cours de l’Erdre. L’Edenn souhaite par conséquent accompagner prioritairement l’évolution des agriculteurs du bassin versant dans l’évolution des pratiques et la recherche de solutions concertées pour préserver les masses d’eau et les milieux.</w:t>
      </w:r>
    </w:p>
    <w:p w14:paraId="4B3E736B" w14:textId="77777777" w:rsidR="000F4AFF" w:rsidRPr="009751A4" w:rsidRDefault="000F4AFF" w:rsidP="000F4AFF">
      <w:pPr>
        <w:pStyle w:val="Corpsdetexte"/>
      </w:pPr>
      <w:r w:rsidRPr="00E854B7">
        <w:t>- L’abandon des aides publiques à la rénovation des dispositifs d’assainissement non collectifs nuit fortement à la dynamique de mise aux normes de ces équipements, ce qui contribue à la dégradation des masses d’eau en zone rurale et semi-urbaine. Il est souhaité que la disposition QE2-6 puisse accompagner la définition des zones prioritaires pour l’ANC d’un programme d’aide à la rénovation en conséquence de l’enjeu.</w:t>
      </w:r>
    </w:p>
    <w:p w14:paraId="35DEBC12" w14:textId="77777777" w:rsidR="000F4AFF" w:rsidRDefault="000F4AFF" w:rsidP="000F4AFF">
      <w:pPr>
        <w:pStyle w:val="Corpsdetexte"/>
      </w:pPr>
      <w:r>
        <w:t>En complément de ces observations globales, plusieurs remarques d’ordre technique sont à formuler :</w:t>
      </w:r>
    </w:p>
    <w:p w14:paraId="3CE1BD1B" w14:textId="77777777" w:rsidR="000F4AFF" w:rsidRDefault="000F4AFF" w:rsidP="000F4AFF">
      <w:pPr>
        <w:pStyle w:val="Corpsdetexte"/>
      </w:pPr>
      <w:r>
        <w:t>- Il est souhaité que le périmètre d’application de la règle 1 « Encadrer les projets qui impliquent des apports de sédiments dans les cours d’eau » évolue pour inclure les secteurs suivants :</w:t>
      </w:r>
    </w:p>
    <w:p w14:paraId="3B2081FC" w14:textId="77777777" w:rsidR="000F4AFF" w:rsidRDefault="000F4AFF" w:rsidP="000F4AFF">
      <w:pPr>
        <w:pStyle w:val="Corpsdetexte"/>
        <w:ind w:left="709"/>
      </w:pPr>
      <w:r>
        <w:t xml:space="preserve">- Les sous bassins versants de la rive gauche de l’Erdre navigable, sur lesquels se développent l’activité maraîchère : sous-bassin versant de </w:t>
      </w:r>
      <w:proofErr w:type="spellStart"/>
      <w:r>
        <w:t>Logné</w:t>
      </w:r>
      <w:proofErr w:type="spellEnd"/>
      <w:r>
        <w:t xml:space="preserve"> (action Maraîchage inscrite dans le CTEAU de l’Erdre 2020 2022), annexes de l’Erdre, Mazerolles sud.</w:t>
      </w:r>
    </w:p>
    <w:p w14:paraId="69277DD5" w14:textId="77777777" w:rsidR="000F4AFF" w:rsidRDefault="000F4AFF" w:rsidP="000F4AFF">
      <w:pPr>
        <w:pStyle w:val="Corpsdetexte"/>
        <w:ind w:left="709"/>
      </w:pPr>
      <w:r>
        <w:t xml:space="preserve">- Les sous bassins sur lesquels nous trouvons des carrières présentant des risques de transfert de sédiment et de sable par ruissellement dans les cours d'eau : sous- bassin versant du ruisseau de St Médard, (dépôt de sable dans le cours d'eau </w:t>
      </w:r>
      <w:proofErr w:type="spellStart"/>
      <w:r>
        <w:t>Déchausserie</w:t>
      </w:r>
      <w:proofErr w:type="spellEnd"/>
      <w:r>
        <w:t>, en aval de la carrière de Petit Mars) et sous bassin du ruisseau de Casson (carrière de Casson)</w:t>
      </w:r>
    </w:p>
    <w:p w14:paraId="2B1333B0" w14:textId="77777777" w:rsidR="000F4AFF" w:rsidRDefault="000F4AFF" w:rsidP="000F4AFF">
      <w:pPr>
        <w:pStyle w:val="Corpsdetexte"/>
      </w:pPr>
      <w:r>
        <w:t>La carte des secteurs sensibles à l’érosion (carte 60 p. 181) pourrait évoluer dans le même sens.</w:t>
      </w:r>
    </w:p>
    <w:p w14:paraId="1AB2C294" w14:textId="77777777" w:rsidR="000F4AFF" w:rsidRDefault="000F4AFF" w:rsidP="000F4AFF">
      <w:pPr>
        <w:pStyle w:val="Corpsdetexte"/>
      </w:pPr>
      <w:r>
        <w:t>- Le périmètre d’application de la règle 3 « Encadrer la création et l’extension de nouveaux plans d’eau » et 4 « Encadrer la création et l’extension de réseaux de drainage » du règlement comprend le bassin versant du Ruisseau de St Médard, qui cumule une densité de plan d’eau supérieure à 0,5 % et la fonction de réservoir biologique. Il serait pertinent d’étendre ce périmètre à celui de Mazerolles Sud, dans la mesure où le fonctionnement de ces deux bassins est interdépendant dans l’ensemble des marais endigués de Mazerolles, ce qui permettrait une continuité réglementaire à l’échelle de cet ensemble.</w:t>
      </w:r>
    </w:p>
    <w:p w14:paraId="56DF60DC" w14:textId="77777777" w:rsidR="000F4AFF" w:rsidRDefault="000F4AFF" w:rsidP="000F4AFF">
      <w:pPr>
        <w:pStyle w:val="Corpsdetexte"/>
        <w:spacing w:after="0"/>
      </w:pPr>
      <w:r>
        <w:t>-Le périmètre d’application de la règle 9 « Encadrer le remplissage des plans d’eau » exclut le sous-bassin versant des trois étangs (</w:t>
      </w:r>
      <w:proofErr w:type="spellStart"/>
      <w:r>
        <w:t>Vioreau</w:t>
      </w:r>
      <w:proofErr w:type="spellEnd"/>
      <w:r>
        <w:t xml:space="preserve">, </w:t>
      </w:r>
      <w:proofErr w:type="spellStart"/>
      <w:r>
        <w:t>Provostière</w:t>
      </w:r>
      <w:proofErr w:type="spellEnd"/>
      <w:r>
        <w:t xml:space="preserve"> et Poitevinière), sans que la raison n’apparaisse explicitement. Il semble pertinent, dans une logique de cohérence à l’échelle du bassin versant de l’Erdre, de généraliser cette règle sur l’ensemble du bassin versant.</w:t>
      </w:r>
    </w:p>
    <w:p w14:paraId="5293C17F" w14:textId="77777777" w:rsidR="000F4AFF" w:rsidRDefault="000F4AFF" w:rsidP="000F4AFF">
      <w:pPr>
        <w:pStyle w:val="Corpsdetexte"/>
        <w:spacing w:after="0"/>
      </w:pPr>
    </w:p>
    <w:p w14:paraId="0972FC5B" w14:textId="77777777" w:rsidR="000F4AFF" w:rsidRDefault="000F4AFF" w:rsidP="000F4AFF">
      <w:pPr>
        <w:pStyle w:val="Corpsdetexte"/>
      </w:pPr>
      <w:r>
        <w:lastRenderedPageBreak/>
        <w:t xml:space="preserve">- Le PAGD présente des cartes des secteurs vulnérables au transfert de pesticides (carte 22, p 57) et de phosphore diffus (carte 23, p. 58). Les cartes présentées exposent, pour le bassin versant de l’Erdre des informations qui nécessitent d’être croisées avec les éléments de constats actuels, par exemple pour le bassin versant de la </w:t>
      </w:r>
      <w:proofErr w:type="spellStart"/>
      <w:r>
        <w:t>Déchausserie</w:t>
      </w:r>
      <w:proofErr w:type="spellEnd"/>
      <w:r>
        <w:t>, qui apparaît d’enjeu faible alors qu’il est nettement marqué par les pollutions d’origine agricole.</w:t>
      </w:r>
    </w:p>
    <w:p w14:paraId="1B47F305" w14:textId="77777777" w:rsidR="000F4AFF" w:rsidRDefault="000F4AFF" w:rsidP="000F4AFF">
      <w:pPr>
        <w:pStyle w:val="Corpsdetexte"/>
      </w:pPr>
      <w:r>
        <w:t>- Le PAGD ne prévoit pas d’approche liée aux développements de cyanobactéries, lesquelles présentent un impact à la fois pour les milieux et les usages de l’eau, y compris pour l’alimentation en eau potable. Même si le sujet découle d’autres plans d’actions (phosphore diffus, ralentissement et réchauffement des eaux, etc.), une approche concertée à l’échelle des différents sous-bassins versants semble pertinente.</w:t>
      </w:r>
    </w:p>
    <w:p w14:paraId="3242D6FE" w14:textId="77777777" w:rsidR="000F4AFF" w:rsidRDefault="000F4AFF" w:rsidP="000F4AFF">
      <w:pPr>
        <w:pStyle w:val="Corpsdetexte"/>
      </w:pPr>
      <w:r>
        <w:t>- Une carte de localisation des installations de carénage (ou a minima leur nombre ou densité par sous-bassin versant) permettrait de mieux illustrer la disposition L1-9 du PAGD et la règle 6 du Règlement.</w:t>
      </w:r>
    </w:p>
    <w:p w14:paraId="493E8F63" w14:textId="77777777" w:rsidR="000F4AFF" w:rsidRDefault="000F4AFF" w:rsidP="000F4AFF">
      <w:pPr>
        <w:pStyle w:val="Corpsdetexte"/>
      </w:pPr>
      <w:r>
        <w:t>- La disposition M2-9 « Assurer une veille sur le suivi de la qualité des marais » pourrait utilement mentionner l’outil LIGERO d'évaluation de l'état de conservation des zones humides développé par l’Agence de l’Eau.</w:t>
      </w:r>
    </w:p>
    <w:p w14:paraId="10C682F6" w14:textId="77777777" w:rsidR="000F4AFF" w:rsidRPr="000F4AFF" w:rsidRDefault="000F4AFF" w:rsidP="006A5532">
      <w:pPr>
        <w:rPr>
          <w:color w:val="FF6600"/>
          <w:sz w:val="22"/>
          <w:szCs w:val="22"/>
        </w:rPr>
      </w:pPr>
    </w:p>
    <w:p w14:paraId="64564F7E" w14:textId="77777777" w:rsidR="004E3DF9" w:rsidRPr="000A5A30" w:rsidRDefault="004E3DF9" w:rsidP="004E3DF9">
      <w:pPr>
        <w:pStyle w:val="Titre1"/>
        <w:spacing w:after="240"/>
        <w:rPr>
          <w:rFonts w:ascii="Calibri" w:hAnsi="Calibri" w:cs="Calibri"/>
          <w:b/>
          <w:bCs/>
          <w:color w:val="FF6600"/>
          <w:sz w:val="28"/>
          <w:szCs w:val="28"/>
        </w:rPr>
      </w:pPr>
      <w:r w:rsidRPr="000A5A30">
        <w:rPr>
          <w:rFonts w:ascii="Calibri" w:hAnsi="Calibri" w:cs="Calibri"/>
          <w:b/>
          <w:bCs/>
          <w:color w:val="FF6600"/>
          <w:sz w:val="28"/>
          <w:szCs w:val="28"/>
        </w:rPr>
        <w:t>9 – QUESTIONS DIVERSES</w:t>
      </w:r>
    </w:p>
    <w:p w14:paraId="49B7DA7A" w14:textId="77777777" w:rsidR="000F4AFF" w:rsidRPr="00D2796C" w:rsidRDefault="000F4AFF" w:rsidP="000F4AFF">
      <w:pPr>
        <w:pStyle w:val="Paragraphedeliste"/>
        <w:numPr>
          <w:ilvl w:val="0"/>
          <w:numId w:val="37"/>
        </w:numPr>
        <w:spacing w:after="160" w:line="259" w:lineRule="auto"/>
        <w:contextualSpacing/>
        <w:rPr>
          <w:b/>
          <w:bCs/>
        </w:rPr>
      </w:pPr>
      <w:r w:rsidRPr="00D2796C">
        <w:t>Mme la Présidente rend compte du processus de recrutement en cours sur le poste de chargé(e) du plan anti-transfert du volet agricole.</w:t>
      </w:r>
    </w:p>
    <w:p w14:paraId="2D45664B" w14:textId="77777777" w:rsidR="000F4AFF" w:rsidRPr="00D2796C" w:rsidRDefault="000F4AFF" w:rsidP="000F4AFF">
      <w:pPr>
        <w:pStyle w:val="Paragraphedeliste"/>
        <w:numPr>
          <w:ilvl w:val="0"/>
          <w:numId w:val="37"/>
        </w:numPr>
        <w:spacing w:after="160" w:line="259" w:lineRule="auto"/>
        <w:contextualSpacing/>
        <w:rPr>
          <w:b/>
          <w:bCs/>
        </w:rPr>
      </w:pPr>
      <w:r>
        <w:t xml:space="preserve">Il est proposé de mettre en place une série de séances d’information thématiques, sur un rythme mensuel, à destination des élu(e)s et notamment de celles et ceux qui n’étaient pas présents au sein de l’Edenn jusqu’alors. Celles-ci seront courtes sur un sujet précis à chaque fois, et destinées à traiter le thème de manière accessible. </w:t>
      </w:r>
    </w:p>
    <w:p w14:paraId="5A721B45" w14:textId="77777777" w:rsidR="000F4AFF" w:rsidRPr="00D2796C" w:rsidRDefault="000F4AFF" w:rsidP="000F4AFF">
      <w:pPr>
        <w:pStyle w:val="Paragraphedeliste"/>
        <w:rPr>
          <w:b/>
          <w:bCs/>
        </w:rPr>
      </w:pPr>
      <w:r>
        <w:t>La première réunion est proposée le mardi 16 février prochain, de 17h à 18h en visioconférence sur le sujet des contrats de bassin versant, et la réunion de mars traitera de la problématique des cyanobactéries.</w:t>
      </w:r>
    </w:p>
    <w:p w14:paraId="22E4C67D" w14:textId="3D9F656E" w:rsidR="000A5A30" w:rsidRDefault="000A5A30" w:rsidP="004E3DF9"/>
    <w:p w14:paraId="2702F365" w14:textId="20273BCC" w:rsidR="000A5A30" w:rsidRDefault="000A5A30" w:rsidP="004E3DF9">
      <w:r>
        <w:t>Fin de séance à 11H</w:t>
      </w:r>
      <w:r w:rsidR="000F4AFF">
        <w:t>15</w:t>
      </w:r>
    </w:p>
    <w:p w14:paraId="1C2DC359" w14:textId="77777777" w:rsidR="00156464" w:rsidRPr="004E3DF9" w:rsidRDefault="00156464" w:rsidP="004E3DF9"/>
    <w:p w14:paraId="0756EA39" w14:textId="66283100" w:rsidR="002A1F41" w:rsidRDefault="002A1F41" w:rsidP="00EE061E">
      <w:pPr>
        <w:spacing w:after="0" w:line="20" w:lineRule="atLeast"/>
        <w:ind w:firstLine="5670"/>
        <w:rPr>
          <w:sz w:val="22"/>
          <w:szCs w:val="22"/>
        </w:rPr>
      </w:pPr>
    </w:p>
    <w:p w14:paraId="2EECA86A" w14:textId="4805B510" w:rsidR="000A5A30" w:rsidRDefault="000A5A30" w:rsidP="00EE061E">
      <w:pPr>
        <w:spacing w:after="0" w:line="20" w:lineRule="atLeast"/>
        <w:ind w:firstLine="5670"/>
        <w:rPr>
          <w:sz w:val="22"/>
          <w:szCs w:val="22"/>
        </w:rPr>
      </w:pPr>
    </w:p>
    <w:p w14:paraId="1DFFF664" w14:textId="7F9C0A0E" w:rsidR="000A5A30" w:rsidRDefault="000A5A30" w:rsidP="00EE061E">
      <w:pPr>
        <w:spacing w:after="0" w:line="20" w:lineRule="atLeast"/>
        <w:ind w:firstLine="5670"/>
        <w:rPr>
          <w:sz w:val="22"/>
          <w:szCs w:val="22"/>
        </w:rPr>
      </w:pPr>
    </w:p>
    <w:p w14:paraId="203AAFFA" w14:textId="77777777" w:rsidR="000A5A30" w:rsidRDefault="000A5A30" w:rsidP="00EE061E">
      <w:pPr>
        <w:spacing w:after="0" w:line="20" w:lineRule="atLeast"/>
        <w:ind w:firstLine="5670"/>
        <w:rPr>
          <w:sz w:val="22"/>
          <w:szCs w:val="22"/>
        </w:rPr>
      </w:pPr>
    </w:p>
    <w:p w14:paraId="2C644E6C" w14:textId="77777777" w:rsidR="002A1F41" w:rsidRDefault="002A1F41" w:rsidP="00EE061E">
      <w:pPr>
        <w:spacing w:after="0" w:line="20" w:lineRule="atLeast"/>
        <w:ind w:firstLine="5670"/>
        <w:rPr>
          <w:sz w:val="22"/>
          <w:szCs w:val="22"/>
        </w:rPr>
      </w:pPr>
    </w:p>
    <w:p w14:paraId="1F21442D" w14:textId="77777777" w:rsidR="00A93FB3" w:rsidRDefault="00A93FB3" w:rsidP="00EE061E">
      <w:pPr>
        <w:spacing w:after="0" w:line="20" w:lineRule="atLeast"/>
        <w:ind w:firstLine="5670"/>
        <w:rPr>
          <w:sz w:val="22"/>
          <w:szCs w:val="22"/>
        </w:rPr>
      </w:pPr>
      <w:r>
        <w:rPr>
          <w:sz w:val="22"/>
          <w:szCs w:val="22"/>
        </w:rPr>
        <w:t xml:space="preserve">La </w:t>
      </w:r>
      <w:r w:rsidR="006C6534">
        <w:rPr>
          <w:sz w:val="22"/>
          <w:szCs w:val="22"/>
        </w:rPr>
        <w:t>Présidente</w:t>
      </w:r>
    </w:p>
    <w:p w14:paraId="5A413C00" w14:textId="77777777" w:rsidR="00876098" w:rsidRPr="009F6C9A" w:rsidRDefault="005768DD" w:rsidP="00EE061E">
      <w:pPr>
        <w:spacing w:after="0" w:line="20" w:lineRule="atLeast"/>
        <w:ind w:firstLine="5670"/>
        <w:rPr>
          <w:sz w:val="22"/>
          <w:szCs w:val="22"/>
        </w:rPr>
      </w:pPr>
      <w:r>
        <w:rPr>
          <w:sz w:val="22"/>
          <w:szCs w:val="22"/>
        </w:rPr>
        <w:t>Julie LAERNOES</w:t>
      </w:r>
    </w:p>
    <w:sectPr w:rsidR="00876098" w:rsidRPr="009F6C9A" w:rsidSect="00F1713A">
      <w:pgSz w:w="11906" w:h="16838" w:code="9"/>
      <w:pgMar w:top="35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3BC43" w14:textId="77777777" w:rsidR="00AA6993" w:rsidRDefault="00AA6993" w:rsidP="00045F89">
      <w:pPr>
        <w:spacing w:after="0"/>
      </w:pPr>
      <w:r>
        <w:separator/>
      </w:r>
    </w:p>
  </w:endnote>
  <w:endnote w:type="continuationSeparator" w:id="0">
    <w:p w14:paraId="76DCAA35" w14:textId="77777777" w:rsidR="00AA6993" w:rsidRDefault="00AA6993" w:rsidP="00045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FB5F" w14:textId="3B47F3CE" w:rsidR="006C5813" w:rsidRDefault="006C5813" w:rsidP="00BE5B0E">
    <w:pPr>
      <w:pStyle w:val="Pieddepage"/>
      <w:tabs>
        <w:tab w:val="clear" w:pos="4536"/>
        <w:tab w:val="clear" w:pos="9072"/>
        <w:tab w:val="left" w:pos="4500"/>
      </w:tabs>
      <w:ind w:right="-144"/>
      <w:rPr>
        <w:b/>
        <w:bCs/>
        <w:color w:val="BFBFBF" w:themeColor="background1" w:themeShade="BF"/>
      </w:rPr>
    </w:pPr>
    <w:r w:rsidRPr="00BE5B0E">
      <w:rPr>
        <w:color w:val="BFBFBF" w:themeColor="background1" w:themeShade="BF"/>
      </w:rPr>
      <w:t xml:space="preserve">Page </w:t>
    </w:r>
    <w:r w:rsidRPr="00BE5B0E">
      <w:rPr>
        <w:b/>
        <w:bCs/>
        <w:color w:val="BFBFBF" w:themeColor="background1" w:themeShade="BF"/>
      </w:rPr>
      <w:fldChar w:fldCharType="begin"/>
    </w:r>
    <w:r w:rsidRPr="00BE5B0E">
      <w:rPr>
        <w:b/>
        <w:bCs/>
        <w:color w:val="BFBFBF" w:themeColor="background1" w:themeShade="BF"/>
      </w:rPr>
      <w:instrText>PAGE  \* Arabic  \* MERGEFORMAT</w:instrText>
    </w:r>
    <w:r w:rsidRPr="00BE5B0E">
      <w:rPr>
        <w:b/>
        <w:bCs/>
        <w:color w:val="BFBFBF" w:themeColor="background1" w:themeShade="BF"/>
      </w:rPr>
      <w:fldChar w:fldCharType="separate"/>
    </w:r>
    <w:r w:rsidR="00943DF2">
      <w:rPr>
        <w:b/>
        <w:bCs/>
        <w:noProof/>
        <w:color w:val="BFBFBF" w:themeColor="background1" w:themeShade="BF"/>
      </w:rPr>
      <w:t>1</w:t>
    </w:r>
    <w:r w:rsidRPr="00BE5B0E">
      <w:rPr>
        <w:b/>
        <w:bCs/>
        <w:color w:val="BFBFBF" w:themeColor="background1" w:themeShade="BF"/>
      </w:rPr>
      <w:fldChar w:fldCharType="end"/>
    </w:r>
    <w:r w:rsidRPr="00BE5B0E">
      <w:rPr>
        <w:color w:val="BFBFBF" w:themeColor="background1" w:themeShade="BF"/>
      </w:rPr>
      <w:t xml:space="preserve"> sur </w:t>
    </w:r>
    <w:r w:rsidRPr="00BE5B0E">
      <w:rPr>
        <w:color w:val="BFBFBF" w:themeColor="background1" w:themeShade="BF"/>
      </w:rPr>
      <w:fldChar w:fldCharType="begin"/>
    </w:r>
    <w:r w:rsidRPr="00BE5B0E">
      <w:rPr>
        <w:color w:val="BFBFBF" w:themeColor="background1" w:themeShade="BF"/>
      </w:rPr>
      <w:instrText>NUMPAGES  \* Arabic  \* MERGEFORMAT</w:instrText>
    </w:r>
    <w:r w:rsidRPr="00BE5B0E">
      <w:rPr>
        <w:color w:val="BFBFBF" w:themeColor="background1" w:themeShade="BF"/>
      </w:rPr>
      <w:fldChar w:fldCharType="separate"/>
    </w:r>
    <w:r w:rsidR="00943DF2" w:rsidRPr="00943DF2">
      <w:rPr>
        <w:b/>
        <w:bCs/>
        <w:noProof/>
        <w:color w:val="BFBFBF" w:themeColor="background1" w:themeShade="BF"/>
      </w:rPr>
      <w:t>3</w:t>
    </w:r>
    <w:r w:rsidRPr="00BE5B0E">
      <w:rPr>
        <w:b/>
        <w:bCs/>
        <w:noProof/>
        <w:color w:val="BFBFBF" w:themeColor="background1" w:themeShade="BF"/>
      </w:rPr>
      <w:fldChar w:fldCharType="end"/>
    </w:r>
    <w:r w:rsidRPr="00BE5B0E">
      <w:rPr>
        <w:b/>
        <w:bCs/>
        <w:color w:val="BFBFBF" w:themeColor="background1" w:themeShade="BF"/>
      </w:rPr>
      <w:tab/>
      <w:t xml:space="preserve">Comité syndical – séance du </w:t>
    </w:r>
    <w:r w:rsidR="00670CAF">
      <w:rPr>
        <w:b/>
        <w:bCs/>
        <w:color w:val="BFBFBF" w:themeColor="background1" w:themeShade="BF"/>
      </w:rPr>
      <w:t>17 novembre</w:t>
    </w:r>
    <w:r w:rsidR="00BD6DF7">
      <w:rPr>
        <w:b/>
        <w:bCs/>
        <w:color w:val="BFBFBF" w:themeColor="background1" w:themeShade="BF"/>
      </w:rPr>
      <w:t xml:space="preserve"> </w:t>
    </w:r>
    <w:r w:rsidR="00BE591C">
      <w:rPr>
        <w:b/>
        <w:bCs/>
        <w:color w:val="BFBFBF" w:themeColor="background1" w:themeShade="BF"/>
      </w:rPr>
      <w:t>2020</w:t>
    </w:r>
  </w:p>
  <w:p w14:paraId="532B54EF" w14:textId="77777777" w:rsidR="006C5813" w:rsidRPr="00BE5B0E" w:rsidRDefault="006C5813" w:rsidP="00BE5B0E">
    <w:pPr>
      <w:pStyle w:val="Pieddepage"/>
      <w:tabs>
        <w:tab w:val="clear" w:pos="4536"/>
        <w:tab w:val="clear" w:pos="9072"/>
        <w:tab w:val="left" w:pos="4500"/>
      </w:tabs>
      <w:ind w:right="-144"/>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881D7" w14:textId="77777777" w:rsidR="00AA6993" w:rsidRDefault="00AA6993" w:rsidP="00045F89">
      <w:pPr>
        <w:spacing w:after="0"/>
      </w:pPr>
      <w:r>
        <w:separator/>
      </w:r>
    </w:p>
  </w:footnote>
  <w:footnote w:type="continuationSeparator" w:id="0">
    <w:p w14:paraId="7EEB5486" w14:textId="77777777" w:rsidR="00AA6993" w:rsidRDefault="00AA6993" w:rsidP="00045F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C9C3" w14:textId="77777777" w:rsidR="006C5813" w:rsidRDefault="006C5813">
    <w:pPr>
      <w:pStyle w:val="En-tte"/>
    </w:pPr>
    <w:r>
      <w:tab/>
    </w:r>
    <w:r>
      <w:tab/>
    </w:r>
    <w:r>
      <w:rPr>
        <w:noProof/>
        <w:lang w:eastAsia="fr-FR"/>
      </w:rPr>
      <w:drawing>
        <wp:inline distT="0" distB="0" distL="0" distR="0" wp14:anchorId="41A97A6D" wp14:editId="1DCA7021">
          <wp:extent cx="1657350" cy="1200150"/>
          <wp:effectExtent l="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F46C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3B643A"/>
    <w:multiLevelType w:val="singleLevel"/>
    <w:tmpl w:val="FD0078A0"/>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7A45927"/>
    <w:multiLevelType w:val="hybridMultilevel"/>
    <w:tmpl w:val="13D664C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A94A00"/>
    <w:multiLevelType w:val="multilevel"/>
    <w:tmpl w:val="51E29CB6"/>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Symbol" w:hAnsi="Symbol" w:cs="OpenSymbol" w:hint="default"/>
      </w:rPr>
    </w:lvl>
    <w:lvl w:ilvl="2">
      <w:start w:val="1"/>
      <w:numFmt w:val="bullet"/>
      <w:lvlText w:val=""/>
      <w:lvlJc w:val="left"/>
      <w:pPr>
        <w:tabs>
          <w:tab w:val="num" w:pos="1080"/>
        </w:tabs>
        <w:ind w:left="1080" w:hanging="360"/>
      </w:pPr>
      <w:rPr>
        <w:rFonts w:ascii="Symbol" w:hAnsi="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5" w15:restartNumberingAfterBreak="0">
    <w:nsid w:val="0F363809"/>
    <w:multiLevelType w:val="multilevel"/>
    <w:tmpl w:val="D29671D4"/>
    <w:lvl w:ilvl="0">
      <w:start w:val="1"/>
      <w:numFmt w:val="bullet"/>
      <w:lvlText w:val=""/>
      <w:lvlJc w:val="left"/>
      <w:pPr>
        <w:ind w:left="360" w:hanging="360"/>
      </w:pPr>
      <w:rPr>
        <w:rFonts w:ascii="Wingdings" w:hAnsi="Wingdings" w:cs="Wingdings" w:hint="default"/>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6" w15:restartNumberingAfterBreak="0">
    <w:nsid w:val="1485683A"/>
    <w:multiLevelType w:val="hybridMultilevel"/>
    <w:tmpl w:val="CC824314"/>
    <w:lvl w:ilvl="0" w:tplc="D130AFF4">
      <w:start w:val="13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A5E48"/>
    <w:multiLevelType w:val="multilevel"/>
    <w:tmpl w:val="5B22BEF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8" w15:restartNumberingAfterBreak="0">
    <w:nsid w:val="1B5D7773"/>
    <w:multiLevelType w:val="hybridMultilevel"/>
    <w:tmpl w:val="798ECBAC"/>
    <w:lvl w:ilvl="0" w:tplc="6204D1D8">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4228BC"/>
    <w:multiLevelType w:val="hybridMultilevel"/>
    <w:tmpl w:val="E356EB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ED3985"/>
    <w:multiLevelType w:val="hybridMultilevel"/>
    <w:tmpl w:val="DD7EAD1C"/>
    <w:lvl w:ilvl="0" w:tplc="040C0003">
      <w:start w:val="1"/>
      <w:numFmt w:val="bullet"/>
      <w:lvlText w:val="o"/>
      <w:lvlJc w:val="left"/>
      <w:pPr>
        <w:ind w:left="1068" w:hanging="360"/>
      </w:pPr>
      <w:rPr>
        <w:rFonts w:ascii="Courier New" w:hAnsi="Courier New" w:cs="Courier New"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21077DD"/>
    <w:multiLevelType w:val="hybridMultilevel"/>
    <w:tmpl w:val="6DDE50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7D5323"/>
    <w:multiLevelType w:val="hybridMultilevel"/>
    <w:tmpl w:val="D79E5354"/>
    <w:lvl w:ilvl="0" w:tplc="040C0003">
      <w:start w:val="1"/>
      <w:numFmt w:val="bullet"/>
      <w:lvlText w:val="o"/>
      <w:lvlJc w:val="left"/>
      <w:pPr>
        <w:ind w:left="1080" w:hanging="360"/>
      </w:pPr>
      <w:rPr>
        <w:rFonts w:ascii="Courier New" w:hAnsi="Courier New" w:cs="Courier New"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1CC19CE"/>
    <w:multiLevelType w:val="hybridMultilevel"/>
    <w:tmpl w:val="D4C4EA36"/>
    <w:lvl w:ilvl="0" w:tplc="BD9A6DD4">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2FB0810"/>
    <w:multiLevelType w:val="multilevel"/>
    <w:tmpl w:val="1ED664A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990"/>
        </w:tabs>
        <w:ind w:left="990" w:hanging="283"/>
      </w:pPr>
      <w:rPr>
        <w:rFonts w:ascii="Symbol" w:hAnsi="Symbol" w:cs="OpenSymbol" w:hint="default"/>
      </w:rPr>
    </w:lvl>
    <w:lvl w:ilvl="2">
      <w:start w:val="1"/>
      <w:numFmt w:val="bullet"/>
      <w:lvlText w:val=""/>
      <w:lvlJc w:val="left"/>
      <w:pPr>
        <w:tabs>
          <w:tab w:val="num" w:pos="1697"/>
        </w:tabs>
        <w:ind w:left="1697" w:hanging="283"/>
      </w:pPr>
      <w:rPr>
        <w:rFonts w:ascii="Symbol" w:hAnsi="Symbol" w:cs="OpenSymbol" w:hint="default"/>
      </w:rPr>
    </w:lvl>
    <w:lvl w:ilvl="3">
      <w:start w:val="1"/>
      <w:numFmt w:val="bullet"/>
      <w:lvlText w:val=""/>
      <w:lvlJc w:val="left"/>
      <w:pPr>
        <w:tabs>
          <w:tab w:val="num" w:pos="2404"/>
        </w:tabs>
        <w:ind w:left="2404" w:hanging="283"/>
      </w:pPr>
      <w:rPr>
        <w:rFonts w:ascii="Symbol" w:hAnsi="Symbol" w:cs="OpenSymbol" w:hint="default"/>
      </w:rPr>
    </w:lvl>
    <w:lvl w:ilvl="4">
      <w:start w:val="1"/>
      <w:numFmt w:val="bullet"/>
      <w:lvlText w:val=""/>
      <w:lvlJc w:val="left"/>
      <w:pPr>
        <w:tabs>
          <w:tab w:val="num" w:pos="3111"/>
        </w:tabs>
        <w:ind w:left="3111" w:hanging="283"/>
      </w:pPr>
      <w:rPr>
        <w:rFonts w:ascii="Symbol" w:hAnsi="Symbol" w:cs="OpenSymbol" w:hint="default"/>
      </w:rPr>
    </w:lvl>
    <w:lvl w:ilvl="5">
      <w:start w:val="1"/>
      <w:numFmt w:val="bullet"/>
      <w:lvlText w:val=""/>
      <w:lvlJc w:val="left"/>
      <w:pPr>
        <w:tabs>
          <w:tab w:val="num" w:pos="3818"/>
        </w:tabs>
        <w:ind w:left="3818" w:hanging="283"/>
      </w:pPr>
      <w:rPr>
        <w:rFonts w:ascii="Symbol" w:hAnsi="Symbol" w:cs="OpenSymbol" w:hint="default"/>
      </w:rPr>
    </w:lvl>
    <w:lvl w:ilvl="6">
      <w:start w:val="1"/>
      <w:numFmt w:val="bullet"/>
      <w:lvlText w:val=""/>
      <w:lvlJc w:val="left"/>
      <w:pPr>
        <w:tabs>
          <w:tab w:val="num" w:pos="4525"/>
        </w:tabs>
        <w:ind w:left="4525" w:hanging="283"/>
      </w:pPr>
      <w:rPr>
        <w:rFonts w:ascii="Symbol" w:hAnsi="Symbol" w:cs="OpenSymbol" w:hint="default"/>
      </w:rPr>
    </w:lvl>
    <w:lvl w:ilvl="7">
      <w:start w:val="1"/>
      <w:numFmt w:val="bullet"/>
      <w:lvlText w:val=""/>
      <w:lvlJc w:val="left"/>
      <w:pPr>
        <w:tabs>
          <w:tab w:val="num" w:pos="5232"/>
        </w:tabs>
        <w:ind w:left="5232" w:hanging="283"/>
      </w:pPr>
      <w:rPr>
        <w:rFonts w:ascii="Symbol" w:hAnsi="Symbol" w:cs="OpenSymbol" w:hint="default"/>
      </w:rPr>
    </w:lvl>
    <w:lvl w:ilvl="8">
      <w:start w:val="1"/>
      <w:numFmt w:val="bullet"/>
      <w:lvlText w:val=""/>
      <w:lvlJc w:val="left"/>
      <w:pPr>
        <w:tabs>
          <w:tab w:val="num" w:pos="5939"/>
        </w:tabs>
        <w:ind w:left="5939" w:hanging="283"/>
      </w:pPr>
      <w:rPr>
        <w:rFonts w:ascii="Symbol" w:hAnsi="Symbol" w:cs="OpenSymbol" w:hint="default"/>
      </w:rPr>
    </w:lvl>
  </w:abstractNum>
  <w:abstractNum w:abstractNumId="15" w15:restartNumberingAfterBreak="0">
    <w:nsid w:val="349B6ABF"/>
    <w:multiLevelType w:val="hybridMultilevel"/>
    <w:tmpl w:val="F4E8F99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40F11964"/>
    <w:multiLevelType w:val="hybridMultilevel"/>
    <w:tmpl w:val="901E34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580889"/>
    <w:multiLevelType w:val="hybridMultilevel"/>
    <w:tmpl w:val="22DCC9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281119"/>
    <w:multiLevelType w:val="hybridMultilevel"/>
    <w:tmpl w:val="A82C0A14"/>
    <w:lvl w:ilvl="0" w:tplc="02A6F77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78612DB"/>
    <w:multiLevelType w:val="hybridMultilevel"/>
    <w:tmpl w:val="FCD061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3F3474"/>
    <w:multiLevelType w:val="multilevel"/>
    <w:tmpl w:val="F0E04154"/>
    <w:lvl w:ilvl="0">
      <w:start w:val="1"/>
      <w:numFmt w:val="bullet"/>
      <w:lvlText w:val=""/>
      <w:lvlJc w:val="left"/>
      <w:pPr>
        <w:ind w:left="720" w:hanging="360"/>
      </w:pPr>
      <w:rPr>
        <w:rFonts w:ascii="Symbol" w:hAnsi="Symbol" w:cs="Open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375584"/>
    <w:multiLevelType w:val="hybridMultilevel"/>
    <w:tmpl w:val="BA32A6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8554C4"/>
    <w:multiLevelType w:val="hybridMultilevel"/>
    <w:tmpl w:val="7A66063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D6067E1"/>
    <w:multiLevelType w:val="hybridMultilevel"/>
    <w:tmpl w:val="FADA089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E1877AA"/>
    <w:multiLevelType w:val="hybridMultilevel"/>
    <w:tmpl w:val="0DBADF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F2110B"/>
    <w:multiLevelType w:val="hybridMultilevel"/>
    <w:tmpl w:val="A1388FDC"/>
    <w:lvl w:ilvl="0" w:tplc="040C0003">
      <w:start w:val="1"/>
      <w:numFmt w:val="bullet"/>
      <w:lvlText w:val="o"/>
      <w:lvlJc w:val="left"/>
      <w:pPr>
        <w:ind w:left="1068" w:hanging="360"/>
      </w:pPr>
      <w:rPr>
        <w:rFonts w:ascii="Courier New" w:hAnsi="Courier New" w:cs="Courier New" w:hint="default"/>
      </w:rPr>
    </w:lvl>
    <w:lvl w:ilvl="1" w:tplc="040C0005">
      <w:start w:val="1"/>
      <w:numFmt w:val="bullet"/>
      <w:lvlText w:val=""/>
      <w:lvlJc w:val="left"/>
      <w:pPr>
        <w:ind w:left="1788" w:hanging="360"/>
      </w:pPr>
      <w:rPr>
        <w:rFonts w:ascii="Wingdings" w:hAnsi="Wingdings" w:hint="default"/>
      </w:rPr>
    </w:lvl>
    <w:lvl w:ilvl="2" w:tplc="7DBE4162">
      <w:start w:val="2"/>
      <w:numFmt w:val="bullet"/>
      <w:lvlText w:val="-"/>
      <w:lvlJc w:val="left"/>
      <w:pPr>
        <w:ind w:left="2508" w:hanging="360"/>
      </w:pPr>
      <w:rPr>
        <w:rFonts w:ascii="Calibri" w:eastAsiaTheme="minorHAnsi" w:hAnsi="Calibri" w:cs="Calibri" w:hint="default"/>
        <w:b w:val="0"/>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09201E6"/>
    <w:multiLevelType w:val="hybridMultilevel"/>
    <w:tmpl w:val="03BEF07A"/>
    <w:lvl w:ilvl="0" w:tplc="D130AFF4">
      <w:start w:val="13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0114CC"/>
    <w:multiLevelType w:val="multilevel"/>
    <w:tmpl w:val="09DA5E18"/>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Symbol" w:hAnsi="Symbol" w:cs="OpenSymbol" w:hint="default"/>
      </w:rPr>
    </w:lvl>
    <w:lvl w:ilvl="2">
      <w:start w:val="1"/>
      <w:numFmt w:val="bullet"/>
      <w:lvlText w:val=""/>
      <w:lvlJc w:val="left"/>
      <w:pPr>
        <w:tabs>
          <w:tab w:val="num" w:pos="1080"/>
        </w:tabs>
        <w:ind w:left="1080" w:hanging="360"/>
      </w:pPr>
      <w:rPr>
        <w:rFonts w:ascii="Symbol" w:hAnsi="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28" w15:restartNumberingAfterBreak="0">
    <w:nsid w:val="62867327"/>
    <w:multiLevelType w:val="hybridMultilevel"/>
    <w:tmpl w:val="0ACC7D32"/>
    <w:lvl w:ilvl="0" w:tplc="BD9A6DD4">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49F4312"/>
    <w:multiLevelType w:val="hybridMultilevel"/>
    <w:tmpl w:val="7F8A59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F2114E"/>
    <w:multiLevelType w:val="hybridMultilevel"/>
    <w:tmpl w:val="909C5B46"/>
    <w:lvl w:ilvl="0" w:tplc="BD9A6DD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F56BC"/>
    <w:multiLevelType w:val="hybridMultilevel"/>
    <w:tmpl w:val="1DF218DE"/>
    <w:lvl w:ilvl="0" w:tplc="6204D1D8">
      <w:numFmt w:val="bullet"/>
      <w:lvlText w:val="-"/>
      <w:lvlJc w:val="left"/>
      <w:pPr>
        <w:ind w:left="1440" w:hanging="360"/>
      </w:pPr>
      <w:rPr>
        <w:rFonts w:ascii="Century Gothic" w:eastAsia="Calibri" w:hAnsi="Century Gothic"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ABF38FD"/>
    <w:multiLevelType w:val="hybridMultilevel"/>
    <w:tmpl w:val="B6FC5B4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AFB4A2C"/>
    <w:multiLevelType w:val="hybridMultilevel"/>
    <w:tmpl w:val="24C85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0114DB"/>
    <w:multiLevelType w:val="hybridMultilevel"/>
    <w:tmpl w:val="99C21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2263E4"/>
    <w:multiLevelType w:val="hybridMultilevel"/>
    <w:tmpl w:val="BD747C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6B1B6C"/>
    <w:multiLevelType w:val="hybridMultilevel"/>
    <w:tmpl w:val="64B616FE"/>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E86417A"/>
    <w:multiLevelType w:val="hybridMultilevel"/>
    <w:tmpl w:val="3EBAC2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1"/>
  </w:num>
  <w:num w:numId="4">
    <w:abstractNumId w:val="11"/>
  </w:num>
  <w:num w:numId="5">
    <w:abstractNumId w:val="30"/>
  </w:num>
  <w:num w:numId="6">
    <w:abstractNumId w:val="34"/>
  </w:num>
  <w:num w:numId="7">
    <w:abstractNumId w:val="29"/>
  </w:num>
  <w:num w:numId="8">
    <w:abstractNumId w:val="37"/>
  </w:num>
  <w:num w:numId="9">
    <w:abstractNumId w:val="33"/>
  </w:num>
  <w:num w:numId="10">
    <w:abstractNumId w:val="28"/>
  </w:num>
  <w:num w:numId="11">
    <w:abstractNumId w:val="13"/>
  </w:num>
  <w:num w:numId="12">
    <w:abstractNumId w:val="17"/>
  </w:num>
  <w:num w:numId="13">
    <w:abstractNumId w:val="16"/>
  </w:num>
  <w:num w:numId="14">
    <w:abstractNumId w:val="21"/>
  </w:num>
  <w:num w:numId="15">
    <w:abstractNumId w:val="32"/>
  </w:num>
  <w:num w:numId="16">
    <w:abstractNumId w:val="10"/>
  </w:num>
  <w:num w:numId="17">
    <w:abstractNumId w:val="15"/>
  </w:num>
  <w:num w:numId="18">
    <w:abstractNumId w:val="22"/>
  </w:num>
  <w:num w:numId="19">
    <w:abstractNumId w:val="23"/>
  </w:num>
  <w:num w:numId="20">
    <w:abstractNumId w:val="3"/>
  </w:num>
  <w:num w:numId="21">
    <w:abstractNumId w:val="25"/>
  </w:num>
  <w:num w:numId="22">
    <w:abstractNumId w:val="12"/>
  </w:num>
  <w:num w:numId="23">
    <w:abstractNumId w:val="35"/>
  </w:num>
  <w:num w:numId="24">
    <w:abstractNumId w:val="19"/>
  </w:num>
  <w:num w:numId="25">
    <w:abstractNumId w:val="8"/>
  </w:num>
  <w:num w:numId="26">
    <w:abstractNumId w:val="36"/>
  </w:num>
  <w:num w:numId="27">
    <w:abstractNumId w:val="18"/>
  </w:num>
  <w:num w:numId="28">
    <w:abstractNumId w:val="20"/>
  </w:num>
  <w:num w:numId="29">
    <w:abstractNumId w:val="14"/>
  </w:num>
  <w:num w:numId="30">
    <w:abstractNumId w:val="4"/>
  </w:num>
  <w:num w:numId="31">
    <w:abstractNumId w:val="27"/>
  </w:num>
  <w:num w:numId="32">
    <w:abstractNumId w:val="7"/>
  </w:num>
  <w:num w:numId="33">
    <w:abstractNumId w:val="5"/>
  </w:num>
  <w:num w:numId="34">
    <w:abstractNumId w:val="24"/>
  </w:num>
  <w:num w:numId="35">
    <w:abstractNumId w:val="9"/>
  </w:num>
  <w:num w:numId="36">
    <w:abstractNumId w:val="6"/>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89"/>
    <w:rsid w:val="000007CC"/>
    <w:rsid w:val="0000104A"/>
    <w:rsid w:val="0000486B"/>
    <w:rsid w:val="00005DDF"/>
    <w:rsid w:val="00005F70"/>
    <w:rsid w:val="00006282"/>
    <w:rsid w:val="00007184"/>
    <w:rsid w:val="00007719"/>
    <w:rsid w:val="000114DE"/>
    <w:rsid w:val="0001204F"/>
    <w:rsid w:val="00012AD4"/>
    <w:rsid w:val="00014725"/>
    <w:rsid w:val="000161F2"/>
    <w:rsid w:val="000163C9"/>
    <w:rsid w:val="00021CA1"/>
    <w:rsid w:val="0002215F"/>
    <w:rsid w:val="00022522"/>
    <w:rsid w:val="000234FB"/>
    <w:rsid w:val="000240F2"/>
    <w:rsid w:val="000246F4"/>
    <w:rsid w:val="000277AD"/>
    <w:rsid w:val="00027823"/>
    <w:rsid w:val="000321DE"/>
    <w:rsid w:val="00035811"/>
    <w:rsid w:val="00037089"/>
    <w:rsid w:val="0003769E"/>
    <w:rsid w:val="00037724"/>
    <w:rsid w:val="00042530"/>
    <w:rsid w:val="000457D2"/>
    <w:rsid w:val="00045F89"/>
    <w:rsid w:val="0004789E"/>
    <w:rsid w:val="00047B34"/>
    <w:rsid w:val="00047C4F"/>
    <w:rsid w:val="00052B7F"/>
    <w:rsid w:val="00060A47"/>
    <w:rsid w:val="00065263"/>
    <w:rsid w:val="0007023F"/>
    <w:rsid w:val="000707E9"/>
    <w:rsid w:val="0007356B"/>
    <w:rsid w:val="00075402"/>
    <w:rsid w:val="00077AA8"/>
    <w:rsid w:val="000820E5"/>
    <w:rsid w:val="00083B26"/>
    <w:rsid w:val="00083CFA"/>
    <w:rsid w:val="00087330"/>
    <w:rsid w:val="0009342C"/>
    <w:rsid w:val="00097C0E"/>
    <w:rsid w:val="000A03EC"/>
    <w:rsid w:val="000A0F37"/>
    <w:rsid w:val="000A2AF5"/>
    <w:rsid w:val="000A2D38"/>
    <w:rsid w:val="000A5A30"/>
    <w:rsid w:val="000A6463"/>
    <w:rsid w:val="000A75CC"/>
    <w:rsid w:val="000A7D2F"/>
    <w:rsid w:val="000B3706"/>
    <w:rsid w:val="000C06CE"/>
    <w:rsid w:val="000C20C6"/>
    <w:rsid w:val="000C3493"/>
    <w:rsid w:val="000C3AAB"/>
    <w:rsid w:val="000C3DB7"/>
    <w:rsid w:val="000C5C70"/>
    <w:rsid w:val="000C6B7B"/>
    <w:rsid w:val="000C7363"/>
    <w:rsid w:val="000D16A8"/>
    <w:rsid w:val="000D3026"/>
    <w:rsid w:val="000D5EB0"/>
    <w:rsid w:val="000D6E9D"/>
    <w:rsid w:val="000D7BA6"/>
    <w:rsid w:val="000E0133"/>
    <w:rsid w:val="000E0CAB"/>
    <w:rsid w:val="000E1FE0"/>
    <w:rsid w:val="000E6B24"/>
    <w:rsid w:val="000E740A"/>
    <w:rsid w:val="000E7F7F"/>
    <w:rsid w:val="000F304C"/>
    <w:rsid w:val="000F4AFF"/>
    <w:rsid w:val="000F7A14"/>
    <w:rsid w:val="00100A87"/>
    <w:rsid w:val="00103F34"/>
    <w:rsid w:val="001044E3"/>
    <w:rsid w:val="00106E52"/>
    <w:rsid w:val="001111DB"/>
    <w:rsid w:val="001114F6"/>
    <w:rsid w:val="00113167"/>
    <w:rsid w:val="001139B1"/>
    <w:rsid w:val="00115C98"/>
    <w:rsid w:val="001215DF"/>
    <w:rsid w:val="001217FC"/>
    <w:rsid w:val="001235AA"/>
    <w:rsid w:val="00125A47"/>
    <w:rsid w:val="00127F0D"/>
    <w:rsid w:val="00130698"/>
    <w:rsid w:val="00131632"/>
    <w:rsid w:val="00132E54"/>
    <w:rsid w:val="001339EC"/>
    <w:rsid w:val="00135C56"/>
    <w:rsid w:val="00136E9E"/>
    <w:rsid w:val="00137B47"/>
    <w:rsid w:val="00141731"/>
    <w:rsid w:val="0014395B"/>
    <w:rsid w:val="00146F00"/>
    <w:rsid w:val="001473D5"/>
    <w:rsid w:val="001537DA"/>
    <w:rsid w:val="00153EC0"/>
    <w:rsid w:val="001544E6"/>
    <w:rsid w:val="00156464"/>
    <w:rsid w:val="00160607"/>
    <w:rsid w:val="00160B64"/>
    <w:rsid w:val="00160EF8"/>
    <w:rsid w:val="00163DD1"/>
    <w:rsid w:val="00164B8E"/>
    <w:rsid w:val="00165574"/>
    <w:rsid w:val="00166CDB"/>
    <w:rsid w:val="00172118"/>
    <w:rsid w:val="00172E4B"/>
    <w:rsid w:val="00174CAD"/>
    <w:rsid w:val="00177172"/>
    <w:rsid w:val="00177686"/>
    <w:rsid w:val="00177A6E"/>
    <w:rsid w:val="00177EE0"/>
    <w:rsid w:val="0018348A"/>
    <w:rsid w:val="00184CBF"/>
    <w:rsid w:val="00185168"/>
    <w:rsid w:val="0018526B"/>
    <w:rsid w:val="001874CE"/>
    <w:rsid w:val="001904A0"/>
    <w:rsid w:val="001917A4"/>
    <w:rsid w:val="0019190E"/>
    <w:rsid w:val="00192305"/>
    <w:rsid w:val="00192AF3"/>
    <w:rsid w:val="00194D73"/>
    <w:rsid w:val="00196368"/>
    <w:rsid w:val="0019699F"/>
    <w:rsid w:val="00196CCC"/>
    <w:rsid w:val="001A467B"/>
    <w:rsid w:val="001A4D85"/>
    <w:rsid w:val="001A6956"/>
    <w:rsid w:val="001A72F1"/>
    <w:rsid w:val="001A741E"/>
    <w:rsid w:val="001B00B2"/>
    <w:rsid w:val="001B0114"/>
    <w:rsid w:val="001B0215"/>
    <w:rsid w:val="001B0CEE"/>
    <w:rsid w:val="001B2CD6"/>
    <w:rsid w:val="001B3BEF"/>
    <w:rsid w:val="001B4F7E"/>
    <w:rsid w:val="001B5642"/>
    <w:rsid w:val="001B5A0F"/>
    <w:rsid w:val="001B5B68"/>
    <w:rsid w:val="001C1792"/>
    <w:rsid w:val="001C4D9D"/>
    <w:rsid w:val="001C61B4"/>
    <w:rsid w:val="001C74DB"/>
    <w:rsid w:val="001D129F"/>
    <w:rsid w:val="001D1F5A"/>
    <w:rsid w:val="001D6347"/>
    <w:rsid w:val="001D67D9"/>
    <w:rsid w:val="001D6D8B"/>
    <w:rsid w:val="001D6D9B"/>
    <w:rsid w:val="001D7E43"/>
    <w:rsid w:val="001E07BB"/>
    <w:rsid w:val="001E684C"/>
    <w:rsid w:val="001F2315"/>
    <w:rsid w:val="001F33E1"/>
    <w:rsid w:val="001F4A65"/>
    <w:rsid w:val="001F4F2D"/>
    <w:rsid w:val="001F521A"/>
    <w:rsid w:val="001F72B4"/>
    <w:rsid w:val="00201524"/>
    <w:rsid w:val="002023E6"/>
    <w:rsid w:val="00204E0C"/>
    <w:rsid w:val="00210770"/>
    <w:rsid w:val="00214F4E"/>
    <w:rsid w:val="00214FCC"/>
    <w:rsid w:val="002164EF"/>
    <w:rsid w:val="0022435E"/>
    <w:rsid w:val="002246D2"/>
    <w:rsid w:val="00225A1D"/>
    <w:rsid w:val="002272EC"/>
    <w:rsid w:val="0023061D"/>
    <w:rsid w:val="00232647"/>
    <w:rsid w:val="00233FD5"/>
    <w:rsid w:val="002344A0"/>
    <w:rsid w:val="002347F6"/>
    <w:rsid w:val="00234BE1"/>
    <w:rsid w:val="00235F8A"/>
    <w:rsid w:val="00241DF7"/>
    <w:rsid w:val="00242204"/>
    <w:rsid w:val="00242BDE"/>
    <w:rsid w:val="00244F25"/>
    <w:rsid w:val="00247A15"/>
    <w:rsid w:val="00250AAA"/>
    <w:rsid w:val="00251BCA"/>
    <w:rsid w:val="002520A7"/>
    <w:rsid w:val="0025282C"/>
    <w:rsid w:val="00254E7C"/>
    <w:rsid w:val="0025569E"/>
    <w:rsid w:val="002575BD"/>
    <w:rsid w:val="00262E52"/>
    <w:rsid w:val="00263234"/>
    <w:rsid w:val="0026688F"/>
    <w:rsid w:val="00270AC1"/>
    <w:rsid w:val="00271FC7"/>
    <w:rsid w:val="00272988"/>
    <w:rsid w:val="00272F18"/>
    <w:rsid w:val="002742A6"/>
    <w:rsid w:val="00274C56"/>
    <w:rsid w:val="00275833"/>
    <w:rsid w:val="002760E4"/>
    <w:rsid w:val="00276AE6"/>
    <w:rsid w:val="0027753A"/>
    <w:rsid w:val="00281463"/>
    <w:rsid w:val="00283E7E"/>
    <w:rsid w:val="00284D85"/>
    <w:rsid w:val="002855BF"/>
    <w:rsid w:val="002856D0"/>
    <w:rsid w:val="00285AAC"/>
    <w:rsid w:val="002878C3"/>
    <w:rsid w:val="00287952"/>
    <w:rsid w:val="00291447"/>
    <w:rsid w:val="00292348"/>
    <w:rsid w:val="00292E00"/>
    <w:rsid w:val="002944C3"/>
    <w:rsid w:val="002961AA"/>
    <w:rsid w:val="002A1F41"/>
    <w:rsid w:val="002A32A2"/>
    <w:rsid w:val="002A4F36"/>
    <w:rsid w:val="002A54DE"/>
    <w:rsid w:val="002A6F9C"/>
    <w:rsid w:val="002B0293"/>
    <w:rsid w:val="002B0789"/>
    <w:rsid w:val="002B363C"/>
    <w:rsid w:val="002B3640"/>
    <w:rsid w:val="002B3736"/>
    <w:rsid w:val="002B6682"/>
    <w:rsid w:val="002B6748"/>
    <w:rsid w:val="002C146F"/>
    <w:rsid w:val="002C17EA"/>
    <w:rsid w:val="002C613E"/>
    <w:rsid w:val="002C78DB"/>
    <w:rsid w:val="002D3C02"/>
    <w:rsid w:val="002E0C5D"/>
    <w:rsid w:val="002E1550"/>
    <w:rsid w:val="002E1FE2"/>
    <w:rsid w:val="002E3207"/>
    <w:rsid w:val="002E3BEB"/>
    <w:rsid w:val="002E3C96"/>
    <w:rsid w:val="002E6A51"/>
    <w:rsid w:val="002E79B4"/>
    <w:rsid w:val="002F45F7"/>
    <w:rsid w:val="002F4B96"/>
    <w:rsid w:val="002F4E92"/>
    <w:rsid w:val="002F532A"/>
    <w:rsid w:val="002F57E6"/>
    <w:rsid w:val="002F7394"/>
    <w:rsid w:val="00300810"/>
    <w:rsid w:val="00300CAF"/>
    <w:rsid w:val="003010E7"/>
    <w:rsid w:val="00301C05"/>
    <w:rsid w:val="00302ED8"/>
    <w:rsid w:val="003042E6"/>
    <w:rsid w:val="00305B94"/>
    <w:rsid w:val="00306320"/>
    <w:rsid w:val="003065F4"/>
    <w:rsid w:val="003068FC"/>
    <w:rsid w:val="00307E52"/>
    <w:rsid w:val="00313BC2"/>
    <w:rsid w:val="00313FC8"/>
    <w:rsid w:val="00314CE0"/>
    <w:rsid w:val="003174DB"/>
    <w:rsid w:val="003238E1"/>
    <w:rsid w:val="00324282"/>
    <w:rsid w:val="00326AA0"/>
    <w:rsid w:val="00327229"/>
    <w:rsid w:val="00330CB6"/>
    <w:rsid w:val="00332C43"/>
    <w:rsid w:val="00333E53"/>
    <w:rsid w:val="00336517"/>
    <w:rsid w:val="00343D3C"/>
    <w:rsid w:val="003473E3"/>
    <w:rsid w:val="00350722"/>
    <w:rsid w:val="00350960"/>
    <w:rsid w:val="00351A0C"/>
    <w:rsid w:val="00353619"/>
    <w:rsid w:val="00356CBC"/>
    <w:rsid w:val="0036168E"/>
    <w:rsid w:val="003620E0"/>
    <w:rsid w:val="00362DCF"/>
    <w:rsid w:val="00363013"/>
    <w:rsid w:val="003633C6"/>
    <w:rsid w:val="0036469B"/>
    <w:rsid w:val="003679FB"/>
    <w:rsid w:val="0037154A"/>
    <w:rsid w:val="00371602"/>
    <w:rsid w:val="003723DC"/>
    <w:rsid w:val="00372757"/>
    <w:rsid w:val="00373072"/>
    <w:rsid w:val="003730B3"/>
    <w:rsid w:val="003745A1"/>
    <w:rsid w:val="003747EB"/>
    <w:rsid w:val="00375978"/>
    <w:rsid w:val="003775AE"/>
    <w:rsid w:val="0038070C"/>
    <w:rsid w:val="00380AD2"/>
    <w:rsid w:val="00380B5F"/>
    <w:rsid w:val="00380F63"/>
    <w:rsid w:val="00382406"/>
    <w:rsid w:val="0038514A"/>
    <w:rsid w:val="00391A40"/>
    <w:rsid w:val="00394C1B"/>
    <w:rsid w:val="00395F51"/>
    <w:rsid w:val="003A00AE"/>
    <w:rsid w:val="003A06C8"/>
    <w:rsid w:val="003A0D84"/>
    <w:rsid w:val="003A23FF"/>
    <w:rsid w:val="003A4D77"/>
    <w:rsid w:val="003B22F4"/>
    <w:rsid w:val="003B5BA2"/>
    <w:rsid w:val="003B5EC1"/>
    <w:rsid w:val="003C0420"/>
    <w:rsid w:val="003C0B17"/>
    <w:rsid w:val="003C11F2"/>
    <w:rsid w:val="003C53CE"/>
    <w:rsid w:val="003C5AA5"/>
    <w:rsid w:val="003C6D0A"/>
    <w:rsid w:val="003C6D7D"/>
    <w:rsid w:val="003C73E0"/>
    <w:rsid w:val="003D0918"/>
    <w:rsid w:val="003D14D8"/>
    <w:rsid w:val="003D3E87"/>
    <w:rsid w:val="003D59BF"/>
    <w:rsid w:val="003D7593"/>
    <w:rsid w:val="003D7DC3"/>
    <w:rsid w:val="003E026F"/>
    <w:rsid w:val="003E0E6F"/>
    <w:rsid w:val="003E1139"/>
    <w:rsid w:val="003E16C1"/>
    <w:rsid w:val="003E1E64"/>
    <w:rsid w:val="003E4209"/>
    <w:rsid w:val="003E4E53"/>
    <w:rsid w:val="003E598C"/>
    <w:rsid w:val="003E62DF"/>
    <w:rsid w:val="003E6D86"/>
    <w:rsid w:val="003F1BB1"/>
    <w:rsid w:val="003F23E1"/>
    <w:rsid w:val="003F257F"/>
    <w:rsid w:val="0040062D"/>
    <w:rsid w:val="0040154C"/>
    <w:rsid w:val="00402AC3"/>
    <w:rsid w:val="004061C9"/>
    <w:rsid w:val="0040696B"/>
    <w:rsid w:val="004078A9"/>
    <w:rsid w:val="00410657"/>
    <w:rsid w:val="004106ED"/>
    <w:rsid w:val="00411109"/>
    <w:rsid w:val="00412040"/>
    <w:rsid w:val="00412EF3"/>
    <w:rsid w:val="00417C33"/>
    <w:rsid w:val="00417CCA"/>
    <w:rsid w:val="004219D4"/>
    <w:rsid w:val="0042337B"/>
    <w:rsid w:val="00423B26"/>
    <w:rsid w:val="0042404A"/>
    <w:rsid w:val="00424454"/>
    <w:rsid w:val="00426065"/>
    <w:rsid w:val="004268E3"/>
    <w:rsid w:val="00431666"/>
    <w:rsid w:val="00436100"/>
    <w:rsid w:val="0043663B"/>
    <w:rsid w:val="004452B2"/>
    <w:rsid w:val="00450223"/>
    <w:rsid w:val="0045066D"/>
    <w:rsid w:val="0045103D"/>
    <w:rsid w:val="00451A6E"/>
    <w:rsid w:val="0045231E"/>
    <w:rsid w:val="0045285B"/>
    <w:rsid w:val="00454452"/>
    <w:rsid w:val="00455065"/>
    <w:rsid w:val="004578BF"/>
    <w:rsid w:val="00463CB4"/>
    <w:rsid w:val="00464D54"/>
    <w:rsid w:val="004657FD"/>
    <w:rsid w:val="004671E5"/>
    <w:rsid w:val="004711B3"/>
    <w:rsid w:val="00472F6C"/>
    <w:rsid w:val="0047336E"/>
    <w:rsid w:val="0047547C"/>
    <w:rsid w:val="00475901"/>
    <w:rsid w:val="004800B3"/>
    <w:rsid w:val="004811C5"/>
    <w:rsid w:val="00481E79"/>
    <w:rsid w:val="004829D9"/>
    <w:rsid w:val="00483A79"/>
    <w:rsid w:val="004851F7"/>
    <w:rsid w:val="004853CF"/>
    <w:rsid w:val="00485462"/>
    <w:rsid w:val="004859AD"/>
    <w:rsid w:val="00487FB3"/>
    <w:rsid w:val="00492224"/>
    <w:rsid w:val="004925D9"/>
    <w:rsid w:val="004927B0"/>
    <w:rsid w:val="00492BB2"/>
    <w:rsid w:val="00493766"/>
    <w:rsid w:val="0049457F"/>
    <w:rsid w:val="00494D0E"/>
    <w:rsid w:val="00494F90"/>
    <w:rsid w:val="0049781F"/>
    <w:rsid w:val="004A05EA"/>
    <w:rsid w:val="004A146D"/>
    <w:rsid w:val="004A1A93"/>
    <w:rsid w:val="004A1B70"/>
    <w:rsid w:val="004A3DEC"/>
    <w:rsid w:val="004A67F5"/>
    <w:rsid w:val="004A69EE"/>
    <w:rsid w:val="004A6C5D"/>
    <w:rsid w:val="004A7AA8"/>
    <w:rsid w:val="004B5FEA"/>
    <w:rsid w:val="004B772D"/>
    <w:rsid w:val="004B7F45"/>
    <w:rsid w:val="004C096A"/>
    <w:rsid w:val="004C246B"/>
    <w:rsid w:val="004C48D3"/>
    <w:rsid w:val="004C56B2"/>
    <w:rsid w:val="004C7A31"/>
    <w:rsid w:val="004D0F6F"/>
    <w:rsid w:val="004D1CDC"/>
    <w:rsid w:val="004D20A8"/>
    <w:rsid w:val="004D3BC7"/>
    <w:rsid w:val="004D4252"/>
    <w:rsid w:val="004D5735"/>
    <w:rsid w:val="004D5B48"/>
    <w:rsid w:val="004E39F0"/>
    <w:rsid w:val="004E3DF9"/>
    <w:rsid w:val="004E4044"/>
    <w:rsid w:val="004E4512"/>
    <w:rsid w:val="004E751A"/>
    <w:rsid w:val="004F0F55"/>
    <w:rsid w:val="004F11D1"/>
    <w:rsid w:val="004F7DFE"/>
    <w:rsid w:val="00501629"/>
    <w:rsid w:val="005019B3"/>
    <w:rsid w:val="00504D31"/>
    <w:rsid w:val="00505807"/>
    <w:rsid w:val="00510083"/>
    <w:rsid w:val="00510E4E"/>
    <w:rsid w:val="005171D5"/>
    <w:rsid w:val="0052014C"/>
    <w:rsid w:val="005220DF"/>
    <w:rsid w:val="0052332F"/>
    <w:rsid w:val="0052375C"/>
    <w:rsid w:val="00525D31"/>
    <w:rsid w:val="0052644D"/>
    <w:rsid w:val="00526F2B"/>
    <w:rsid w:val="00531A4A"/>
    <w:rsid w:val="005339EE"/>
    <w:rsid w:val="0053407A"/>
    <w:rsid w:val="005344FD"/>
    <w:rsid w:val="00536E8C"/>
    <w:rsid w:val="005373A2"/>
    <w:rsid w:val="005443D3"/>
    <w:rsid w:val="00546EB5"/>
    <w:rsid w:val="00547FAD"/>
    <w:rsid w:val="005512BD"/>
    <w:rsid w:val="00553CEA"/>
    <w:rsid w:val="005542F6"/>
    <w:rsid w:val="00554B27"/>
    <w:rsid w:val="00555AF1"/>
    <w:rsid w:val="00556C78"/>
    <w:rsid w:val="00556FEE"/>
    <w:rsid w:val="0056035F"/>
    <w:rsid w:val="00565D8D"/>
    <w:rsid w:val="00573742"/>
    <w:rsid w:val="00574F33"/>
    <w:rsid w:val="0057524E"/>
    <w:rsid w:val="005768DD"/>
    <w:rsid w:val="00576FE3"/>
    <w:rsid w:val="00581FC5"/>
    <w:rsid w:val="005861FC"/>
    <w:rsid w:val="00587831"/>
    <w:rsid w:val="00587ED6"/>
    <w:rsid w:val="00592022"/>
    <w:rsid w:val="005920DD"/>
    <w:rsid w:val="00593C1A"/>
    <w:rsid w:val="00594F01"/>
    <w:rsid w:val="00596F5D"/>
    <w:rsid w:val="00597E0A"/>
    <w:rsid w:val="005A10CD"/>
    <w:rsid w:val="005A17D5"/>
    <w:rsid w:val="005A4957"/>
    <w:rsid w:val="005B1A45"/>
    <w:rsid w:val="005B299B"/>
    <w:rsid w:val="005B62E7"/>
    <w:rsid w:val="005B6DE2"/>
    <w:rsid w:val="005B77C5"/>
    <w:rsid w:val="005B7A26"/>
    <w:rsid w:val="005B7CB5"/>
    <w:rsid w:val="005C08C0"/>
    <w:rsid w:val="005C1710"/>
    <w:rsid w:val="005C2A4C"/>
    <w:rsid w:val="005C3C8C"/>
    <w:rsid w:val="005C4ED3"/>
    <w:rsid w:val="005C5BAB"/>
    <w:rsid w:val="005D0999"/>
    <w:rsid w:val="005D0DCE"/>
    <w:rsid w:val="005D162C"/>
    <w:rsid w:val="005D2554"/>
    <w:rsid w:val="005D25B0"/>
    <w:rsid w:val="005D3414"/>
    <w:rsid w:val="005D5129"/>
    <w:rsid w:val="005E00E6"/>
    <w:rsid w:val="005E222E"/>
    <w:rsid w:val="005E3440"/>
    <w:rsid w:val="005E34A1"/>
    <w:rsid w:val="005E3B1C"/>
    <w:rsid w:val="005E3D4E"/>
    <w:rsid w:val="005E62A9"/>
    <w:rsid w:val="005E6862"/>
    <w:rsid w:val="005F23D8"/>
    <w:rsid w:val="00601B19"/>
    <w:rsid w:val="006054F3"/>
    <w:rsid w:val="00607466"/>
    <w:rsid w:val="0061101D"/>
    <w:rsid w:val="00611486"/>
    <w:rsid w:val="006122FB"/>
    <w:rsid w:val="00613F26"/>
    <w:rsid w:val="00616107"/>
    <w:rsid w:val="006170DC"/>
    <w:rsid w:val="006174F2"/>
    <w:rsid w:val="00620094"/>
    <w:rsid w:val="00620AF8"/>
    <w:rsid w:val="00622A89"/>
    <w:rsid w:val="00622BDA"/>
    <w:rsid w:val="006271D4"/>
    <w:rsid w:val="00630044"/>
    <w:rsid w:val="006328E0"/>
    <w:rsid w:val="00633915"/>
    <w:rsid w:val="006345F6"/>
    <w:rsid w:val="00636969"/>
    <w:rsid w:val="0063732B"/>
    <w:rsid w:val="0063791E"/>
    <w:rsid w:val="00640B50"/>
    <w:rsid w:val="00641AA1"/>
    <w:rsid w:val="006423DC"/>
    <w:rsid w:val="0064277D"/>
    <w:rsid w:val="006447A5"/>
    <w:rsid w:val="00653145"/>
    <w:rsid w:val="00655060"/>
    <w:rsid w:val="00656DB4"/>
    <w:rsid w:val="006570D4"/>
    <w:rsid w:val="00660E18"/>
    <w:rsid w:val="00660F4B"/>
    <w:rsid w:val="006611A9"/>
    <w:rsid w:val="00663123"/>
    <w:rsid w:val="00667BC9"/>
    <w:rsid w:val="00667EC0"/>
    <w:rsid w:val="00670013"/>
    <w:rsid w:val="00670CAF"/>
    <w:rsid w:val="00674497"/>
    <w:rsid w:val="00674ACC"/>
    <w:rsid w:val="006759C6"/>
    <w:rsid w:val="00675F50"/>
    <w:rsid w:val="00677122"/>
    <w:rsid w:val="00682CC1"/>
    <w:rsid w:val="00683F28"/>
    <w:rsid w:val="00684284"/>
    <w:rsid w:val="006863E7"/>
    <w:rsid w:val="00691D2F"/>
    <w:rsid w:val="006925DC"/>
    <w:rsid w:val="00694692"/>
    <w:rsid w:val="00696D5E"/>
    <w:rsid w:val="006976EF"/>
    <w:rsid w:val="00697BA1"/>
    <w:rsid w:val="00697C7D"/>
    <w:rsid w:val="00697E3E"/>
    <w:rsid w:val="006A0002"/>
    <w:rsid w:val="006A119A"/>
    <w:rsid w:val="006A197A"/>
    <w:rsid w:val="006A30B7"/>
    <w:rsid w:val="006A5532"/>
    <w:rsid w:val="006A56C2"/>
    <w:rsid w:val="006B1DDE"/>
    <w:rsid w:val="006B4B52"/>
    <w:rsid w:val="006B5364"/>
    <w:rsid w:val="006B6851"/>
    <w:rsid w:val="006B79F9"/>
    <w:rsid w:val="006C07B5"/>
    <w:rsid w:val="006C1701"/>
    <w:rsid w:val="006C1DF8"/>
    <w:rsid w:val="006C2288"/>
    <w:rsid w:val="006C26DA"/>
    <w:rsid w:val="006C5813"/>
    <w:rsid w:val="006C6077"/>
    <w:rsid w:val="006C6534"/>
    <w:rsid w:val="006C6CBA"/>
    <w:rsid w:val="006C79CB"/>
    <w:rsid w:val="006D0606"/>
    <w:rsid w:val="006D0B92"/>
    <w:rsid w:val="006D6E17"/>
    <w:rsid w:val="006D7E2A"/>
    <w:rsid w:val="006E0EBB"/>
    <w:rsid w:val="006E28B2"/>
    <w:rsid w:val="006E3DAA"/>
    <w:rsid w:val="006E4339"/>
    <w:rsid w:val="006E4E5D"/>
    <w:rsid w:val="006E5010"/>
    <w:rsid w:val="006E5A48"/>
    <w:rsid w:val="006E5A94"/>
    <w:rsid w:val="006E5B91"/>
    <w:rsid w:val="006F16D0"/>
    <w:rsid w:val="006F1CB5"/>
    <w:rsid w:val="006F1E3D"/>
    <w:rsid w:val="006F2AC6"/>
    <w:rsid w:val="006F35F2"/>
    <w:rsid w:val="006F3F99"/>
    <w:rsid w:val="006F495E"/>
    <w:rsid w:val="006F4C5B"/>
    <w:rsid w:val="006F6C2B"/>
    <w:rsid w:val="00700823"/>
    <w:rsid w:val="00700C87"/>
    <w:rsid w:val="00704AA3"/>
    <w:rsid w:val="0071235B"/>
    <w:rsid w:val="00712EBA"/>
    <w:rsid w:val="007204BF"/>
    <w:rsid w:val="00721248"/>
    <w:rsid w:val="007216C2"/>
    <w:rsid w:val="007223C2"/>
    <w:rsid w:val="00722792"/>
    <w:rsid w:val="00722F61"/>
    <w:rsid w:val="00726CE9"/>
    <w:rsid w:val="00727173"/>
    <w:rsid w:val="0073078A"/>
    <w:rsid w:val="00731D04"/>
    <w:rsid w:val="0073562A"/>
    <w:rsid w:val="00742A37"/>
    <w:rsid w:val="007451F1"/>
    <w:rsid w:val="00745806"/>
    <w:rsid w:val="00750324"/>
    <w:rsid w:val="007507AC"/>
    <w:rsid w:val="00751B1B"/>
    <w:rsid w:val="00751EE1"/>
    <w:rsid w:val="007575CC"/>
    <w:rsid w:val="00760A78"/>
    <w:rsid w:val="0076255A"/>
    <w:rsid w:val="007625A3"/>
    <w:rsid w:val="00762EE5"/>
    <w:rsid w:val="007632F9"/>
    <w:rsid w:val="00764D8D"/>
    <w:rsid w:val="00766813"/>
    <w:rsid w:val="007669EB"/>
    <w:rsid w:val="00770314"/>
    <w:rsid w:val="00770A06"/>
    <w:rsid w:val="00774D3F"/>
    <w:rsid w:val="00775134"/>
    <w:rsid w:val="00775273"/>
    <w:rsid w:val="007752FC"/>
    <w:rsid w:val="00777278"/>
    <w:rsid w:val="0077751C"/>
    <w:rsid w:val="007775FD"/>
    <w:rsid w:val="00777ADB"/>
    <w:rsid w:val="007810EF"/>
    <w:rsid w:val="00782163"/>
    <w:rsid w:val="007900AC"/>
    <w:rsid w:val="00790F01"/>
    <w:rsid w:val="0079124C"/>
    <w:rsid w:val="0079325C"/>
    <w:rsid w:val="00793CD3"/>
    <w:rsid w:val="00796FCA"/>
    <w:rsid w:val="007976C1"/>
    <w:rsid w:val="007A0692"/>
    <w:rsid w:val="007A09E3"/>
    <w:rsid w:val="007A1026"/>
    <w:rsid w:val="007A47DB"/>
    <w:rsid w:val="007A6862"/>
    <w:rsid w:val="007A7923"/>
    <w:rsid w:val="007B06FE"/>
    <w:rsid w:val="007B1EA3"/>
    <w:rsid w:val="007B3D8D"/>
    <w:rsid w:val="007B4D28"/>
    <w:rsid w:val="007B74E6"/>
    <w:rsid w:val="007B7B10"/>
    <w:rsid w:val="007C1332"/>
    <w:rsid w:val="007C24AD"/>
    <w:rsid w:val="007C3395"/>
    <w:rsid w:val="007C4D34"/>
    <w:rsid w:val="007C52DC"/>
    <w:rsid w:val="007C545B"/>
    <w:rsid w:val="007C62F7"/>
    <w:rsid w:val="007C7CDD"/>
    <w:rsid w:val="007C7E42"/>
    <w:rsid w:val="007D07D3"/>
    <w:rsid w:val="007D1395"/>
    <w:rsid w:val="007D56A7"/>
    <w:rsid w:val="007D6282"/>
    <w:rsid w:val="007D6377"/>
    <w:rsid w:val="007E03C9"/>
    <w:rsid w:val="007E066C"/>
    <w:rsid w:val="007E1925"/>
    <w:rsid w:val="007E1F1E"/>
    <w:rsid w:val="007E3E98"/>
    <w:rsid w:val="007E6CD2"/>
    <w:rsid w:val="007E7642"/>
    <w:rsid w:val="007F2D63"/>
    <w:rsid w:val="007F306C"/>
    <w:rsid w:val="007F622C"/>
    <w:rsid w:val="007F720D"/>
    <w:rsid w:val="0080359E"/>
    <w:rsid w:val="008040ED"/>
    <w:rsid w:val="00807D2A"/>
    <w:rsid w:val="008115D6"/>
    <w:rsid w:val="00812E49"/>
    <w:rsid w:val="00816826"/>
    <w:rsid w:val="00816CCB"/>
    <w:rsid w:val="008207EE"/>
    <w:rsid w:val="008213FE"/>
    <w:rsid w:val="00823628"/>
    <w:rsid w:val="00824A1B"/>
    <w:rsid w:val="00825DB7"/>
    <w:rsid w:val="00825E7F"/>
    <w:rsid w:val="00825EC8"/>
    <w:rsid w:val="008305B7"/>
    <w:rsid w:val="0083082E"/>
    <w:rsid w:val="00830D22"/>
    <w:rsid w:val="00831B1C"/>
    <w:rsid w:val="008320C1"/>
    <w:rsid w:val="00834674"/>
    <w:rsid w:val="008400BC"/>
    <w:rsid w:val="0084063C"/>
    <w:rsid w:val="0084205E"/>
    <w:rsid w:val="0084645C"/>
    <w:rsid w:val="00854C37"/>
    <w:rsid w:val="00857853"/>
    <w:rsid w:val="00857BA4"/>
    <w:rsid w:val="008609D8"/>
    <w:rsid w:val="0086282A"/>
    <w:rsid w:val="0086332D"/>
    <w:rsid w:val="00870778"/>
    <w:rsid w:val="00870A40"/>
    <w:rsid w:val="00871987"/>
    <w:rsid w:val="00871EDA"/>
    <w:rsid w:val="00874682"/>
    <w:rsid w:val="00874CAF"/>
    <w:rsid w:val="008752D5"/>
    <w:rsid w:val="00876098"/>
    <w:rsid w:val="00876281"/>
    <w:rsid w:val="0088042D"/>
    <w:rsid w:val="00881C1A"/>
    <w:rsid w:val="008830AD"/>
    <w:rsid w:val="00883DAA"/>
    <w:rsid w:val="008841E7"/>
    <w:rsid w:val="00884A71"/>
    <w:rsid w:val="008857EC"/>
    <w:rsid w:val="00885D6B"/>
    <w:rsid w:val="008876A3"/>
    <w:rsid w:val="0089137A"/>
    <w:rsid w:val="00891DBF"/>
    <w:rsid w:val="008928BB"/>
    <w:rsid w:val="00893FBE"/>
    <w:rsid w:val="008941F9"/>
    <w:rsid w:val="00896B76"/>
    <w:rsid w:val="00897377"/>
    <w:rsid w:val="00897EC3"/>
    <w:rsid w:val="008A0B45"/>
    <w:rsid w:val="008A0C1C"/>
    <w:rsid w:val="008A0FCC"/>
    <w:rsid w:val="008A3621"/>
    <w:rsid w:val="008A4D52"/>
    <w:rsid w:val="008A794A"/>
    <w:rsid w:val="008B18FD"/>
    <w:rsid w:val="008B28C6"/>
    <w:rsid w:val="008B29C2"/>
    <w:rsid w:val="008B4272"/>
    <w:rsid w:val="008B7BB7"/>
    <w:rsid w:val="008B7E7E"/>
    <w:rsid w:val="008C029C"/>
    <w:rsid w:val="008C0CAD"/>
    <w:rsid w:val="008C18CF"/>
    <w:rsid w:val="008C2D77"/>
    <w:rsid w:val="008C2E2A"/>
    <w:rsid w:val="008C58C6"/>
    <w:rsid w:val="008D063F"/>
    <w:rsid w:val="008D2F89"/>
    <w:rsid w:val="008D62A2"/>
    <w:rsid w:val="008D735F"/>
    <w:rsid w:val="008D7E23"/>
    <w:rsid w:val="008E4B62"/>
    <w:rsid w:val="008E5AEB"/>
    <w:rsid w:val="008E638D"/>
    <w:rsid w:val="008E7D07"/>
    <w:rsid w:val="008F0AC3"/>
    <w:rsid w:val="008F3FBA"/>
    <w:rsid w:val="008F6DA2"/>
    <w:rsid w:val="008F717B"/>
    <w:rsid w:val="00900787"/>
    <w:rsid w:val="009014CD"/>
    <w:rsid w:val="009022B9"/>
    <w:rsid w:val="00903258"/>
    <w:rsid w:val="009048A2"/>
    <w:rsid w:val="00904911"/>
    <w:rsid w:val="00904AE2"/>
    <w:rsid w:val="00904CB6"/>
    <w:rsid w:val="009052D5"/>
    <w:rsid w:val="009055DC"/>
    <w:rsid w:val="009120DA"/>
    <w:rsid w:val="0091422A"/>
    <w:rsid w:val="0091595D"/>
    <w:rsid w:val="00916076"/>
    <w:rsid w:val="00916132"/>
    <w:rsid w:val="0091788E"/>
    <w:rsid w:val="00920C10"/>
    <w:rsid w:val="0092268A"/>
    <w:rsid w:val="0092273E"/>
    <w:rsid w:val="00922D40"/>
    <w:rsid w:val="009231FB"/>
    <w:rsid w:val="00924EA0"/>
    <w:rsid w:val="00930023"/>
    <w:rsid w:val="009316AB"/>
    <w:rsid w:val="00932AD0"/>
    <w:rsid w:val="009336D0"/>
    <w:rsid w:val="00934241"/>
    <w:rsid w:val="009342EA"/>
    <w:rsid w:val="00940850"/>
    <w:rsid w:val="00941559"/>
    <w:rsid w:val="009422FC"/>
    <w:rsid w:val="00943BAD"/>
    <w:rsid w:val="00943DF2"/>
    <w:rsid w:val="0094607E"/>
    <w:rsid w:val="00947263"/>
    <w:rsid w:val="00947F7E"/>
    <w:rsid w:val="00950121"/>
    <w:rsid w:val="009515A6"/>
    <w:rsid w:val="00954930"/>
    <w:rsid w:val="00954BA0"/>
    <w:rsid w:val="00954D6D"/>
    <w:rsid w:val="00961449"/>
    <w:rsid w:val="0096455E"/>
    <w:rsid w:val="0096519D"/>
    <w:rsid w:val="0096756E"/>
    <w:rsid w:val="00967EDE"/>
    <w:rsid w:val="00974673"/>
    <w:rsid w:val="00977B77"/>
    <w:rsid w:val="00980A52"/>
    <w:rsid w:val="00981EFC"/>
    <w:rsid w:val="009825ED"/>
    <w:rsid w:val="0098313A"/>
    <w:rsid w:val="00985E70"/>
    <w:rsid w:val="009907BC"/>
    <w:rsid w:val="009913F8"/>
    <w:rsid w:val="00991704"/>
    <w:rsid w:val="0099541C"/>
    <w:rsid w:val="00995E27"/>
    <w:rsid w:val="0099610F"/>
    <w:rsid w:val="0099791C"/>
    <w:rsid w:val="009A0BAC"/>
    <w:rsid w:val="009A0CB8"/>
    <w:rsid w:val="009A2115"/>
    <w:rsid w:val="009A2455"/>
    <w:rsid w:val="009A2F3B"/>
    <w:rsid w:val="009A331A"/>
    <w:rsid w:val="009A4539"/>
    <w:rsid w:val="009A4DB2"/>
    <w:rsid w:val="009A5DBE"/>
    <w:rsid w:val="009A6E68"/>
    <w:rsid w:val="009B1076"/>
    <w:rsid w:val="009B143A"/>
    <w:rsid w:val="009B17A2"/>
    <w:rsid w:val="009B5708"/>
    <w:rsid w:val="009B6A9D"/>
    <w:rsid w:val="009C2018"/>
    <w:rsid w:val="009C43AA"/>
    <w:rsid w:val="009C5217"/>
    <w:rsid w:val="009C6E3C"/>
    <w:rsid w:val="009D0C5E"/>
    <w:rsid w:val="009D0E31"/>
    <w:rsid w:val="009D232D"/>
    <w:rsid w:val="009D235C"/>
    <w:rsid w:val="009D5196"/>
    <w:rsid w:val="009D612C"/>
    <w:rsid w:val="009D7981"/>
    <w:rsid w:val="009E24D9"/>
    <w:rsid w:val="009E3141"/>
    <w:rsid w:val="009F4B45"/>
    <w:rsid w:val="009F5710"/>
    <w:rsid w:val="009F580C"/>
    <w:rsid w:val="009F58B3"/>
    <w:rsid w:val="009F6C9A"/>
    <w:rsid w:val="009F7C71"/>
    <w:rsid w:val="00A001C1"/>
    <w:rsid w:val="00A01854"/>
    <w:rsid w:val="00A0197C"/>
    <w:rsid w:val="00A056E0"/>
    <w:rsid w:val="00A06F9B"/>
    <w:rsid w:val="00A07283"/>
    <w:rsid w:val="00A11147"/>
    <w:rsid w:val="00A11539"/>
    <w:rsid w:val="00A13EE5"/>
    <w:rsid w:val="00A13EED"/>
    <w:rsid w:val="00A15287"/>
    <w:rsid w:val="00A1578A"/>
    <w:rsid w:val="00A2177B"/>
    <w:rsid w:val="00A22587"/>
    <w:rsid w:val="00A239CC"/>
    <w:rsid w:val="00A25C7C"/>
    <w:rsid w:val="00A26422"/>
    <w:rsid w:val="00A26AFD"/>
    <w:rsid w:val="00A31B88"/>
    <w:rsid w:val="00A32FCA"/>
    <w:rsid w:val="00A333D8"/>
    <w:rsid w:val="00A344B7"/>
    <w:rsid w:val="00A3640B"/>
    <w:rsid w:val="00A40DED"/>
    <w:rsid w:val="00A4198B"/>
    <w:rsid w:val="00A455E5"/>
    <w:rsid w:val="00A46863"/>
    <w:rsid w:val="00A47A93"/>
    <w:rsid w:val="00A51867"/>
    <w:rsid w:val="00A5269B"/>
    <w:rsid w:val="00A52C13"/>
    <w:rsid w:val="00A52F58"/>
    <w:rsid w:val="00A562C0"/>
    <w:rsid w:val="00A6094F"/>
    <w:rsid w:val="00A62F5C"/>
    <w:rsid w:val="00A7333E"/>
    <w:rsid w:val="00A73BAB"/>
    <w:rsid w:val="00A758C2"/>
    <w:rsid w:val="00A75F20"/>
    <w:rsid w:val="00A7623C"/>
    <w:rsid w:val="00A804FD"/>
    <w:rsid w:val="00A81AB0"/>
    <w:rsid w:val="00A8265E"/>
    <w:rsid w:val="00A826EE"/>
    <w:rsid w:val="00A82712"/>
    <w:rsid w:val="00A84012"/>
    <w:rsid w:val="00A85099"/>
    <w:rsid w:val="00A862AF"/>
    <w:rsid w:val="00A864EE"/>
    <w:rsid w:val="00A87715"/>
    <w:rsid w:val="00A905C7"/>
    <w:rsid w:val="00A92DFA"/>
    <w:rsid w:val="00A935A8"/>
    <w:rsid w:val="00A93FB3"/>
    <w:rsid w:val="00A94B06"/>
    <w:rsid w:val="00A9571A"/>
    <w:rsid w:val="00A95A82"/>
    <w:rsid w:val="00A96116"/>
    <w:rsid w:val="00AA0A85"/>
    <w:rsid w:val="00AA1CE9"/>
    <w:rsid w:val="00AA42AA"/>
    <w:rsid w:val="00AA6993"/>
    <w:rsid w:val="00AA76D6"/>
    <w:rsid w:val="00AA7FD5"/>
    <w:rsid w:val="00AB022D"/>
    <w:rsid w:val="00AB0541"/>
    <w:rsid w:val="00AB0B49"/>
    <w:rsid w:val="00AB5696"/>
    <w:rsid w:val="00AB5A91"/>
    <w:rsid w:val="00AB5FF1"/>
    <w:rsid w:val="00AB63A5"/>
    <w:rsid w:val="00AC374B"/>
    <w:rsid w:val="00AC4127"/>
    <w:rsid w:val="00AC4F16"/>
    <w:rsid w:val="00AC58EB"/>
    <w:rsid w:val="00AD131B"/>
    <w:rsid w:val="00AD22E5"/>
    <w:rsid w:val="00AD3034"/>
    <w:rsid w:val="00AD4ACD"/>
    <w:rsid w:val="00AD5A9A"/>
    <w:rsid w:val="00AE0DC1"/>
    <w:rsid w:val="00AE147A"/>
    <w:rsid w:val="00AE185F"/>
    <w:rsid w:val="00AE38E3"/>
    <w:rsid w:val="00AF36A3"/>
    <w:rsid w:val="00AF5407"/>
    <w:rsid w:val="00AF7C33"/>
    <w:rsid w:val="00B02F01"/>
    <w:rsid w:val="00B05135"/>
    <w:rsid w:val="00B06F78"/>
    <w:rsid w:val="00B10148"/>
    <w:rsid w:val="00B11933"/>
    <w:rsid w:val="00B11A5B"/>
    <w:rsid w:val="00B11CD9"/>
    <w:rsid w:val="00B12A4F"/>
    <w:rsid w:val="00B13100"/>
    <w:rsid w:val="00B14138"/>
    <w:rsid w:val="00B145B9"/>
    <w:rsid w:val="00B14FCF"/>
    <w:rsid w:val="00B15BC7"/>
    <w:rsid w:val="00B16E75"/>
    <w:rsid w:val="00B20E96"/>
    <w:rsid w:val="00B2335B"/>
    <w:rsid w:val="00B2558A"/>
    <w:rsid w:val="00B25762"/>
    <w:rsid w:val="00B26127"/>
    <w:rsid w:val="00B26486"/>
    <w:rsid w:val="00B271A2"/>
    <w:rsid w:val="00B31CBF"/>
    <w:rsid w:val="00B31D0D"/>
    <w:rsid w:val="00B32066"/>
    <w:rsid w:val="00B33043"/>
    <w:rsid w:val="00B35577"/>
    <w:rsid w:val="00B35EE4"/>
    <w:rsid w:val="00B36069"/>
    <w:rsid w:val="00B37771"/>
    <w:rsid w:val="00B43F5C"/>
    <w:rsid w:val="00B515AF"/>
    <w:rsid w:val="00B5287F"/>
    <w:rsid w:val="00B52A3D"/>
    <w:rsid w:val="00B53C1B"/>
    <w:rsid w:val="00B55603"/>
    <w:rsid w:val="00B5666A"/>
    <w:rsid w:val="00B5766B"/>
    <w:rsid w:val="00B623A2"/>
    <w:rsid w:val="00B67A06"/>
    <w:rsid w:val="00B67E46"/>
    <w:rsid w:val="00B706A2"/>
    <w:rsid w:val="00B71FA7"/>
    <w:rsid w:val="00B72CB1"/>
    <w:rsid w:val="00B73073"/>
    <w:rsid w:val="00B738A7"/>
    <w:rsid w:val="00B7410F"/>
    <w:rsid w:val="00B747BA"/>
    <w:rsid w:val="00B74983"/>
    <w:rsid w:val="00B74FC9"/>
    <w:rsid w:val="00B76F20"/>
    <w:rsid w:val="00B80987"/>
    <w:rsid w:val="00B80A3C"/>
    <w:rsid w:val="00B80C6C"/>
    <w:rsid w:val="00B82EFD"/>
    <w:rsid w:val="00B83551"/>
    <w:rsid w:val="00B83CCA"/>
    <w:rsid w:val="00B84D38"/>
    <w:rsid w:val="00B90EAE"/>
    <w:rsid w:val="00B91185"/>
    <w:rsid w:val="00B9125C"/>
    <w:rsid w:val="00B91E51"/>
    <w:rsid w:val="00B94A31"/>
    <w:rsid w:val="00B9577E"/>
    <w:rsid w:val="00BA26F9"/>
    <w:rsid w:val="00BB1536"/>
    <w:rsid w:val="00BC0AE5"/>
    <w:rsid w:val="00BC2AF1"/>
    <w:rsid w:val="00BC3A0D"/>
    <w:rsid w:val="00BC5465"/>
    <w:rsid w:val="00BC56AD"/>
    <w:rsid w:val="00BC57F6"/>
    <w:rsid w:val="00BC7DA2"/>
    <w:rsid w:val="00BD2B2F"/>
    <w:rsid w:val="00BD511A"/>
    <w:rsid w:val="00BD6DF7"/>
    <w:rsid w:val="00BD796C"/>
    <w:rsid w:val="00BE0264"/>
    <w:rsid w:val="00BE3303"/>
    <w:rsid w:val="00BE5414"/>
    <w:rsid w:val="00BE591C"/>
    <w:rsid w:val="00BE5B0E"/>
    <w:rsid w:val="00BE7D63"/>
    <w:rsid w:val="00BF35D5"/>
    <w:rsid w:val="00BF5AB6"/>
    <w:rsid w:val="00BF6001"/>
    <w:rsid w:val="00C0077F"/>
    <w:rsid w:val="00C016AB"/>
    <w:rsid w:val="00C0233A"/>
    <w:rsid w:val="00C02B9D"/>
    <w:rsid w:val="00C03650"/>
    <w:rsid w:val="00C04EDA"/>
    <w:rsid w:val="00C05261"/>
    <w:rsid w:val="00C05C6D"/>
    <w:rsid w:val="00C061F7"/>
    <w:rsid w:val="00C07C28"/>
    <w:rsid w:val="00C106A8"/>
    <w:rsid w:val="00C111D4"/>
    <w:rsid w:val="00C15AF4"/>
    <w:rsid w:val="00C16D62"/>
    <w:rsid w:val="00C171A7"/>
    <w:rsid w:val="00C2154D"/>
    <w:rsid w:val="00C22E2C"/>
    <w:rsid w:val="00C2368C"/>
    <w:rsid w:val="00C246BB"/>
    <w:rsid w:val="00C2474B"/>
    <w:rsid w:val="00C24E4B"/>
    <w:rsid w:val="00C2551A"/>
    <w:rsid w:val="00C25826"/>
    <w:rsid w:val="00C27F15"/>
    <w:rsid w:val="00C305A8"/>
    <w:rsid w:val="00C31411"/>
    <w:rsid w:val="00C316FE"/>
    <w:rsid w:val="00C3342E"/>
    <w:rsid w:val="00C3344A"/>
    <w:rsid w:val="00C33C74"/>
    <w:rsid w:val="00C360E7"/>
    <w:rsid w:val="00C427CC"/>
    <w:rsid w:val="00C43451"/>
    <w:rsid w:val="00C4395D"/>
    <w:rsid w:val="00C45B4A"/>
    <w:rsid w:val="00C45D96"/>
    <w:rsid w:val="00C466D6"/>
    <w:rsid w:val="00C46958"/>
    <w:rsid w:val="00C46EBC"/>
    <w:rsid w:val="00C473EC"/>
    <w:rsid w:val="00C47742"/>
    <w:rsid w:val="00C5099D"/>
    <w:rsid w:val="00C50A9F"/>
    <w:rsid w:val="00C51C3F"/>
    <w:rsid w:val="00C53111"/>
    <w:rsid w:val="00C53412"/>
    <w:rsid w:val="00C54C26"/>
    <w:rsid w:val="00C54E82"/>
    <w:rsid w:val="00C56071"/>
    <w:rsid w:val="00C57E18"/>
    <w:rsid w:val="00C604D2"/>
    <w:rsid w:val="00C64CD0"/>
    <w:rsid w:val="00C64E9A"/>
    <w:rsid w:val="00C657CE"/>
    <w:rsid w:val="00C662F7"/>
    <w:rsid w:val="00C671A8"/>
    <w:rsid w:val="00C67B58"/>
    <w:rsid w:val="00C67E47"/>
    <w:rsid w:val="00C72809"/>
    <w:rsid w:val="00C7385A"/>
    <w:rsid w:val="00C75E04"/>
    <w:rsid w:val="00C75E94"/>
    <w:rsid w:val="00C7780A"/>
    <w:rsid w:val="00C806FE"/>
    <w:rsid w:val="00C80AAF"/>
    <w:rsid w:val="00C826C7"/>
    <w:rsid w:val="00C82A9D"/>
    <w:rsid w:val="00C82E0D"/>
    <w:rsid w:val="00C84A86"/>
    <w:rsid w:val="00C8664A"/>
    <w:rsid w:val="00C914F4"/>
    <w:rsid w:val="00C91A2D"/>
    <w:rsid w:val="00C91CED"/>
    <w:rsid w:val="00C926ED"/>
    <w:rsid w:val="00C94368"/>
    <w:rsid w:val="00C9490F"/>
    <w:rsid w:val="00C94C90"/>
    <w:rsid w:val="00C9775A"/>
    <w:rsid w:val="00CA08A3"/>
    <w:rsid w:val="00CA1355"/>
    <w:rsid w:val="00CA168F"/>
    <w:rsid w:val="00CA294E"/>
    <w:rsid w:val="00CA35CB"/>
    <w:rsid w:val="00CA43C5"/>
    <w:rsid w:val="00CA4A46"/>
    <w:rsid w:val="00CA4BB2"/>
    <w:rsid w:val="00CA7B2A"/>
    <w:rsid w:val="00CB0DCF"/>
    <w:rsid w:val="00CB13F6"/>
    <w:rsid w:val="00CB16C2"/>
    <w:rsid w:val="00CB2E74"/>
    <w:rsid w:val="00CB368D"/>
    <w:rsid w:val="00CB394E"/>
    <w:rsid w:val="00CB5B43"/>
    <w:rsid w:val="00CC0C39"/>
    <w:rsid w:val="00CC20F9"/>
    <w:rsid w:val="00CC29EF"/>
    <w:rsid w:val="00CC308F"/>
    <w:rsid w:val="00CC3AC0"/>
    <w:rsid w:val="00CC580D"/>
    <w:rsid w:val="00CC7314"/>
    <w:rsid w:val="00CC767E"/>
    <w:rsid w:val="00CC7FB3"/>
    <w:rsid w:val="00CD2B10"/>
    <w:rsid w:val="00CD4644"/>
    <w:rsid w:val="00CD52D0"/>
    <w:rsid w:val="00CD7E2F"/>
    <w:rsid w:val="00CE01E3"/>
    <w:rsid w:val="00CE1F89"/>
    <w:rsid w:val="00CE2981"/>
    <w:rsid w:val="00CE36C2"/>
    <w:rsid w:val="00CE3920"/>
    <w:rsid w:val="00CE54DB"/>
    <w:rsid w:val="00CE76D1"/>
    <w:rsid w:val="00CE781A"/>
    <w:rsid w:val="00CE7886"/>
    <w:rsid w:val="00CF0CE0"/>
    <w:rsid w:val="00CF0EA8"/>
    <w:rsid w:val="00CF10A5"/>
    <w:rsid w:val="00CF3969"/>
    <w:rsid w:val="00CF60A2"/>
    <w:rsid w:val="00D020C5"/>
    <w:rsid w:val="00D02843"/>
    <w:rsid w:val="00D05BF7"/>
    <w:rsid w:val="00D06968"/>
    <w:rsid w:val="00D07BD9"/>
    <w:rsid w:val="00D07C84"/>
    <w:rsid w:val="00D07D83"/>
    <w:rsid w:val="00D11044"/>
    <w:rsid w:val="00D12ACB"/>
    <w:rsid w:val="00D1652D"/>
    <w:rsid w:val="00D16A23"/>
    <w:rsid w:val="00D16FCF"/>
    <w:rsid w:val="00D17650"/>
    <w:rsid w:val="00D22353"/>
    <w:rsid w:val="00D22FA2"/>
    <w:rsid w:val="00D23902"/>
    <w:rsid w:val="00D244EB"/>
    <w:rsid w:val="00D253F5"/>
    <w:rsid w:val="00D3149C"/>
    <w:rsid w:val="00D3264E"/>
    <w:rsid w:val="00D32DD1"/>
    <w:rsid w:val="00D33500"/>
    <w:rsid w:val="00D33973"/>
    <w:rsid w:val="00D341A4"/>
    <w:rsid w:val="00D361C4"/>
    <w:rsid w:val="00D40781"/>
    <w:rsid w:val="00D423B5"/>
    <w:rsid w:val="00D42C69"/>
    <w:rsid w:val="00D44DB4"/>
    <w:rsid w:val="00D44E10"/>
    <w:rsid w:val="00D45622"/>
    <w:rsid w:val="00D46A3E"/>
    <w:rsid w:val="00D46BA4"/>
    <w:rsid w:val="00D56083"/>
    <w:rsid w:val="00D630F8"/>
    <w:rsid w:val="00D64B73"/>
    <w:rsid w:val="00D64E02"/>
    <w:rsid w:val="00D66B9A"/>
    <w:rsid w:val="00D675A1"/>
    <w:rsid w:val="00D67891"/>
    <w:rsid w:val="00D70B19"/>
    <w:rsid w:val="00D76865"/>
    <w:rsid w:val="00D77779"/>
    <w:rsid w:val="00D8136A"/>
    <w:rsid w:val="00D8297F"/>
    <w:rsid w:val="00D8396A"/>
    <w:rsid w:val="00D84C6C"/>
    <w:rsid w:val="00D8784A"/>
    <w:rsid w:val="00D90D9E"/>
    <w:rsid w:val="00D911E3"/>
    <w:rsid w:val="00D9185D"/>
    <w:rsid w:val="00D91B2E"/>
    <w:rsid w:val="00DA07F7"/>
    <w:rsid w:val="00DA1D7F"/>
    <w:rsid w:val="00DA28A4"/>
    <w:rsid w:val="00DA569A"/>
    <w:rsid w:val="00DA638F"/>
    <w:rsid w:val="00DA7809"/>
    <w:rsid w:val="00DB0007"/>
    <w:rsid w:val="00DB35FA"/>
    <w:rsid w:val="00DB3717"/>
    <w:rsid w:val="00DB4356"/>
    <w:rsid w:val="00DB5953"/>
    <w:rsid w:val="00DC0ADD"/>
    <w:rsid w:val="00DC2D4C"/>
    <w:rsid w:val="00DC4ACF"/>
    <w:rsid w:val="00DD008E"/>
    <w:rsid w:val="00DD1A41"/>
    <w:rsid w:val="00DD55C0"/>
    <w:rsid w:val="00DE1715"/>
    <w:rsid w:val="00DE2A49"/>
    <w:rsid w:val="00DE342C"/>
    <w:rsid w:val="00DE36A6"/>
    <w:rsid w:val="00DE6900"/>
    <w:rsid w:val="00DE797F"/>
    <w:rsid w:val="00DF45AC"/>
    <w:rsid w:val="00DF5C05"/>
    <w:rsid w:val="00DF6297"/>
    <w:rsid w:val="00DF7184"/>
    <w:rsid w:val="00E001BC"/>
    <w:rsid w:val="00E01900"/>
    <w:rsid w:val="00E01913"/>
    <w:rsid w:val="00E02ACE"/>
    <w:rsid w:val="00E059A5"/>
    <w:rsid w:val="00E05EB1"/>
    <w:rsid w:val="00E07557"/>
    <w:rsid w:val="00E1168B"/>
    <w:rsid w:val="00E11BA0"/>
    <w:rsid w:val="00E12382"/>
    <w:rsid w:val="00E123D4"/>
    <w:rsid w:val="00E12495"/>
    <w:rsid w:val="00E136FF"/>
    <w:rsid w:val="00E13D67"/>
    <w:rsid w:val="00E145D0"/>
    <w:rsid w:val="00E1530E"/>
    <w:rsid w:val="00E21C75"/>
    <w:rsid w:val="00E24E6F"/>
    <w:rsid w:val="00E27266"/>
    <w:rsid w:val="00E35544"/>
    <w:rsid w:val="00E36175"/>
    <w:rsid w:val="00E40B9F"/>
    <w:rsid w:val="00E41103"/>
    <w:rsid w:val="00E41E6B"/>
    <w:rsid w:val="00E444D1"/>
    <w:rsid w:val="00E451C9"/>
    <w:rsid w:val="00E455E7"/>
    <w:rsid w:val="00E475A1"/>
    <w:rsid w:val="00E50DD2"/>
    <w:rsid w:val="00E512B5"/>
    <w:rsid w:val="00E520EB"/>
    <w:rsid w:val="00E5277E"/>
    <w:rsid w:val="00E54FCE"/>
    <w:rsid w:val="00E55277"/>
    <w:rsid w:val="00E567C0"/>
    <w:rsid w:val="00E608CA"/>
    <w:rsid w:val="00E60BAE"/>
    <w:rsid w:val="00E6176F"/>
    <w:rsid w:val="00E627CC"/>
    <w:rsid w:val="00E63983"/>
    <w:rsid w:val="00E64394"/>
    <w:rsid w:val="00E66DF6"/>
    <w:rsid w:val="00E729AC"/>
    <w:rsid w:val="00E73176"/>
    <w:rsid w:val="00E7366D"/>
    <w:rsid w:val="00E73982"/>
    <w:rsid w:val="00E778FA"/>
    <w:rsid w:val="00E77A12"/>
    <w:rsid w:val="00E828DC"/>
    <w:rsid w:val="00E8394D"/>
    <w:rsid w:val="00E85F37"/>
    <w:rsid w:val="00E86DDF"/>
    <w:rsid w:val="00E87A20"/>
    <w:rsid w:val="00E90EBF"/>
    <w:rsid w:val="00E92673"/>
    <w:rsid w:val="00E9306D"/>
    <w:rsid w:val="00E9467A"/>
    <w:rsid w:val="00E94802"/>
    <w:rsid w:val="00E954F9"/>
    <w:rsid w:val="00E959E6"/>
    <w:rsid w:val="00E96A96"/>
    <w:rsid w:val="00E96F71"/>
    <w:rsid w:val="00EA4B4B"/>
    <w:rsid w:val="00EA5024"/>
    <w:rsid w:val="00EA50A2"/>
    <w:rsid w:val="00EA51BA"/>
    <w:rsid w:val="00EA69BE"/>
    <w:rsid w:val="00EB1C73"/>
    <w:rsid w:val="00EB3F72"/>
    <w:rsid w:val="00EB4403"/>
    <w:rsid w:val="00EB456B"/>
    <w:rsid w:val="00EB56D2"/>
    <w:rsid w:val="00EB7EC0"/>
    <w:rsid w:val="00EC017F"/>
    <w:rsid w:val="00EC1F93"/>
    <w:rsid w:val="00EC4C95"/>
    <w:rsid w:val="00EC75E8"/>
    <w:rsid w:val="00EC7931"/>
    <w:rsid w:val="00ED0587"/>
    <w:rsid w:val="00ED1C14"/>
    <w:rsid w:val="00ED2198"/>
    <w:rsid w:val="00ED2B15"/>
    <w:rsid w:val="00ED2C58"/>
    <w:rsid w:val="00ED35EE"/>
    <w:rsid w:val="00ED65A0"/>
    <w:rsid w:val="00ED718A"/>
    <w:rsid w:val="00EE061E"/>
    <w:rsid w:val="00EE1E82"/>
    <w:rsid w:val="00EE5011"/>
    <w:rsid w:val="00EE5F55"/>
    <w:rsid w:val="00EF361A"/>
    <w:rsid w:val="00EF6EA2"/>
    <w:rsid w:val="00F00BDF"/>
    <w:rsid w:val="00F0339B"/>
    <w:rsid w:val="00F03C3C"/>
    <w:rsid w:val="00F042BD"/>
    <w:rsid w:val="00F05C1D"/>
    <w:rsid w:val="00F05D0D"/>
    <w:rsid w:val="00F11269"/>
    <w:rsid w:val="00F139C4"/>
    <w:rsid w:val="00F13B16"/>
    <w:rsid w:val="00F1713A"/>
    <w:rsid w:val="00F177EE"/>
    <w:rsid w:val="00F17D71"/>
    <w:rsid w:val="00F17F0E"/>
    <w:rsid w:val="00F203D1"/>
    <w:rsid w:val="00F23E37"/>
    <w:rsid w:val="00F27C21"/>
    <w:rsid w:val="00F31C1A"/>
    <w:rsid w:val="00F3263B"/>
    <w:rsid w:val="00F34C5C"/>
    <w:rsid w:val="00F35B81"/>
    <w:rsid w:val="00F36EAE"/>
    <w:rsid w:val="00F41D30"/>
    <w:rsid w:val="00F41E62"/>
    <w:rsid w:val="00F4367E"/>
    <w:rsid w:val="00F45A6F"/>
    <w:rsid w:val="00F50098"/>
    <w:rsid w:val="00F55536"/>
    <w:rsid w:val="00F5588C"/>
    <w:rsid w:val="00F56077"/>
    <w:rsid w:val="00F57586"/>
    <w:rsid w:val="00F626C6"/>
    <w:rsid w:val="00F62BD4"/>
    <w:rsid w:val="00F63A71"/>
    <w:rsid w:val="00F63B77"/>
    <w:rsid w:val="00F657DD"/>
    <w:rsid w:val="00F66BB1"/>
    <w:rsid w:val="00F71B8F"/>
    <w:rsid w:val="00F735FF"/>
    <w:rsid w:val="00F75E41"/>
    <w:rsid w:val="00F77C9B"/>
    <w:rsid w:val="00F8041F"/>
    <w:rsid w:val="00F8054B"/>
    <w:rsid w:val="00F80ED8"/>
    <w:rsid w:val="00F81DCF"/>
    <w:rsid w:val="00F81E13"/>
    <w:rsid w:val="00F83699"/>
    <w:rsid w:val="00F85B0D"/>
    <w:rsid w:val="00F90DDB"/>
    <w:rsid w:val="00F91CC8"/>
    <w:rsid w:val="00F95D6C"/>
    <w:rsid w:val="00F95F49"/>
    <w:rsid w:val="00F96647"/>
    <w:rsid w:val="00F96B1B"/>
    <w:rsid w:val="00FA28CA"/>
    <w:rsid w:val="00FA68EC"/>
    <w:rsid w:val="00FA6A46"/>
    <w:rsid w:val="00FB12A4"/>
    <w:rsid w:val="00FB1883"/>
    <w:rsid w:val="00FB1C9C"/>
    <w:rsid w:val="00FB2EB3"/>
    <w:rsid w:val="00FB3E19"/>
    <w:rsid w:val="00FB41F2"/>
    <w:rsid w:val="00FB6F32"/>
    <w:rsid w:val="00FB72D3"/>
    <w:rsid w:val="00FC1755"/>
    <w:rsid w:val="00FC1A0A"/>
    <w:rsid w:val="00FC38F1"/>
    <w:rsid w:val="00FC5916"/>
    <w:rsid w:val="00FC6BEA"/>
    <w:rsid w:val="00FC6C31"/>
    <w:rsid w:val="00FD03A1"/>
    <w:rsid w:val="00FD085D"/>
    <w:rsid w:val="00FD1DDD"/>
    <w:rsid w:val="00FD39E9"/>
    <w:rsid w:val="00FD4B8F"/>
    <w:rsid w:val="00FD52CF"/>
    <w:rsid w:val="00FD63B6"/>
    <w:rsid w:val="00FD7969"/>
    <w:rsid w:val="00FE1B6E"/>
    <w:rsid w:val="00FE22FF"/>
    <w:rsid w:val="00FF299E"/>
    <w:rsid w:val="00FF5C8B"/>
    <w:rsid w:val="00FF5D77"/>
    <w:rsid w:val="00FF6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26ADC0"/>
  <w15:docId w15:val="{9E8334CA-5259-4377-A3AF-F09BED1A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7A"/>
    <w:pPr>
      <w:spacing w:after="120"/>
      <w:jc w:val="both"/>
    </w:pPr>
    <w:rPr>
      <w:rFonts w:cs="Calibri"/>
      <w:sz w:val="21"/>
      <w:szCs w:val="21"/>
      <w:lang w:eastAsia="en-US"/>
    </w:rPr>
  </w:style>
  <w:style w:type="paragraph" w:styleId="Titre1">
    <w:name w:val="heading 1"/>
    <w:basedOn w:val="Normal"/>
    <w:next w:val="Normal"/>
    <w:link w:val="Titre1Car"/>
    <w:uiPriority w:val="99"/>
    <w:qFormat/>
    <w:rsid w:val="00E9467A"/>
    <w:pPr>
      <w:keepNext/>
      <w:keepLines/>
      <w:spacing w:before="360" w:after="40"/>
      <w:outlineLvl w:val="0"/>
    </w:pPr>
    <w:rPr>
      <w:rFonts w:ascii="Calibri Light" w:hAnsi="Calibri Light" w:cs="Calibri Light"/>
      <w:color w:val="538135"/>
      <w:sz w:val="40"/>
      <w:szCs w:val="40"/>
    </w:rPr>
  </w:style>
  <w:style w:type="paragraph" w:styleId="Titre2">
    <w:name w:val="heading 2"/>
    <w:basedOn w:val="Normal"/>
    <w:next w:val="Normal"/>
    <w:link w:val="Titre2Car"/>
    <w:uiPriority w:val="99"/>
    <w:qFormat/>
    <w:rsid w:val="00E9467A"/>
    <w:pPr>
      <w:keepNext/>
      <w:keepLines/>
      <w:spacing w:before="80" w:after="0"/>
      <w:outlineLvl w:val="1"/>
    </w:pPr>
    <w:rPr>
      <w:rFonts w:ascii="Calibri Light" w:hAnsi="Calibri Light" w:cs="Calibri Light"/>
      <w:color w:val="538135"/>
      <w:sz w:val="28"/>
      <w:szCs w:val="28"/>
    </w:rPr>
  </w:style>
  <w:style w:type="paragraph" w:styleId="Titre3">
    <w:name w:val="heading 3"/>
    <w:basedOn w:val="Normal"/>
    <w:next w:val="Normal"/>
    <w:link w:val="Titre3Car"/>
    <w:uiPriority w:val="99"/>
    <w:qFormat/>
    <w:rsid w:val="00E9467A"/>
    <w:pPr>
      <w:keepNext/>
      <w:keepLines/>
      <w:spacing w:before="80" w:after="0"/>
      <w:outlineLvl w:val="2"/>
    </w:pPr>
    <w:rPr>
      <w:rFonts w:ascii="Calibri Light" w:hAnsi="Calibri Light" w:cs="Calibri Light"/>
      <w:color w:val="538135"/>
      <w:sz w:val="24"/>
      <w:szCs w:val="24"/>
    </w:rPr>
  </w:style>
  <w:style w:type="paragraph" w:styleId="Titre4">
    <w:name w:val="heading 4"/>
    <w:basedOn w:val="Normal"/>
    <w:next w:val="Normal"/>
    <w:link w:val="Titre4Car"/>
    <w:uiPriority w:val="99"/>
    <w:qFormat/>
    <w:rsid w:val="00E9467A"/>
    <w:pPr>
      <w:keepNext/>
      <w:keepLines/>
      <w:spacing w:before="80" w:after="0"/>
      <w:outlineLvl w:val="3"/>
    </w:pPr>
    <w:rPr>
      <w:rFonts w:ascii="Calibri Light" w:hAnsi="Calibri Light" w:cs="Calibri Light"/>
      <w:color w:val="70AD47"/>
      <w:sz w:val="22"/>
      <w:szCs w:val="22"/>
    </w:rPr>
  </w:style>
  <w:style w:type="paragraph" w:styleId="Titre5">
    <w:name w:val="heading 5"/>
    <w:basedOn w:val="Normal"/>
    <w:next w:val="Normal"/>
    <w:link w:val="Titre5Car"/>
    <w:uiPriority w:val="99"/>
    <w:qFormat/>
    <w:rsid w:val="00E9467A"/>
    <w:pPr>
      <w:keepNext/>
      <w:keepLines/>
      <w:spacing w:before="40" w:after="0"/>
      <w:outlineLvl w:val="4"/>
    </w:pPr>
    <w:rPr>
      <w:rFonts w:ascii="Calibri Light" w:hAnsi="Calibri Light" w:cs="Calibri Light"/>
      <w:i/>
      <w:iCs/>
      <w:color w:val="70AD47"/>
      <w:sz w:val="22"/>
      <w:szCs w:val="22"/>
    </w:rPr>
  </w:style>
  <w:style w:type="paragraph" w:styleId="Titre6">
    <w:name w:val="heading 6"/>
    <w:basedOn w:val="Normal"/>
    <w:next w:val="Normal"/>
    <w:link w:val="Titre6Car"/>
    <w:uiPriority w:val="99"/>
    <w:qFormat/>
    <w:rsid w:val="00E9467A"/>
    <w:pPr>
      <w:keepNext/>
      <w:keepLines/>
      <w:spacing w:before="40" w:after="0"/>
      <w:outlineLvl w:val="5"/>
    </w:pPr>
    <w:rPr>
      <w:rFonts w:ascii="Calibri Light" w:hAnsi="Calibri Light" w:cs="Calibri Light"/>
      <w:color w:val="70AD47"/>
    </w:rPr>
  </w:style>
  <w:style w:type="paragraph" w:styleId="Titre7">
    <w:name w:val="heading 7"/>
    <w:basedOn w:val="Normal"/>
    <w:next w:val="Normal"/>
    <w:link w:val="Titre7Car"/>
    <w:uiPriority w:val="99"/>
    <w:qFormat/>
    <w:rsid w:val="00E9467A"/>
    <w:pPr>
      <w:keepNext/>
      <w:keepLines/>
      <w:spacing w:before="40" w:after="0"/>
      <w:outlineLvl w:val="6"/>
    </w:pPr>
    <w:rPr>
      <w:rFonts w:ascii="Calibri Light" w:hAnsi="Calibri Light" w:cs="Calibri Light"/>
      <w:b/>
      <w:bCs/>
      <w:color w:val="70AD47"/>
    </w:rPr>
  </w:style>
  <w:style w:type="paragraph" w:styleId="Titre8">
    <w:name w:val="heading 8"/>
    <w:basedOn w:val="Normal"/>
    <w:next w:val="Normal"/>
    <w:link w:val="Titre8Car"/>
    <w:uiPriority w:val="99"/>
    <w:qFormat/>
    <w:rsid w:val="00E9467A"/>
    <w:pPr>
      <w:keepNext/>
      <w:keepLines/>
      <w:spacing w:before="40" w:after="0"/>
      <w:outlineLvl w:val="7"/>
    </w:pPr>
    <w:rPr>
      <w:rFonts w:ascii="Calibri Light" w:hAnsi="Calibri Light" w:cs="Calibri Light"/>
      <w:b/>
      <w:bCs/>
      <w:i/>
      <w:iCs/>
      <w:color w:val="70AD47"/>
      <w:sz w:val="20"/>
      <w:szCs w:val="20"/>
    </w:rPr>
  </w:style>
  <w:style w:type="paragraph" w:styleId="Titre9">
    <w:name w:val="heading 9"/>
    <w:basedOn w:val="Normal"/>
    <w:next w:val="Normal"/>
    <w:link w:val="Titre9Car"/>
    <w:uiPriority w:val="99"/>
    <w:qFormat/>
    <w:rsid w:val="00E9467A"/>
    <w:pPr>
      <w:keepNext/>
      <w:keepLines/>
      <w:spacing w:before="40" w:after="0"/>
      <w:outlineLvl w:val="8"/>
    </w:pPr>
    <w:rPr>
      <w:rFonts w:ascii="Calibri Light" w:hAnsi="Calibri Light" w:cs="Calibri Light"/>
      <w:i/>
      <w:iCs/>
      <w:color w:val="70AD47"/>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9467A"/>
    <w:rPr>
      <w:rFonts w:ascii="Calibri Light" w:hAnsi="Calibri Light" w:cs="Calibri Light"/>
      <w:color w:val="538135"/>
      <w:sz w:val="40"/>
      <w:szCs w:val="40"/>
    </w:rPr>
  </w:style>
  <w:style w:type="character" w:customStyle="1" w:styleId="Titre2Car">
    <w:name w:val="Titre 2 Car"/>
    <w:basedOn w:val="Policepardfaut"/>
    <w:link w:val="Titre2"/>
    <w:uiPriority w:val="99"/>
    <w:locked/>
    <w:rsid w:val="00E9467A"/>
    <w:rPr>
      <w:rFonts w:ascii="Calibri Light" w:hAnsi="Calibri Light" w:cs="Calibri Light"/>
      <w:color w:val="538135"/>
      <w:sz w:val="28"/>
      <w:szCs w:val="28"/>
    </w:rPr>
  </w:style>
  <w:style w:type="character" w:customStyle="1" w:styleId="Titre3Car">
    <w:name w:val="Titre 3 Car"/>
    <w:basedOn w:val="Policepardfaut"/>
    <w:link w:val="Titre3"/>
    <w:uiPriority w:val="99"/>
    <w:locked/>
    <w:rsid w:val="00E9467A"/>
    <w:rPr>
      <w:rFonts w:ascii="Calibri Light" w:hAnsi="Calibri Light" w:cs="Calibri Light"/>
      <w:color w:val="538135"/>
      <w:sz w:val="24"/>
      <w:szCs w:val="24"/>
    </w:rPr>
  </w:style>
  <w:style w:type="character" w:customStyle="1" w:styleId="Titre4Car">
    <w:name w:val="Titre 4 Car"/>
    <w:basedOn w:val="Policepardfaut"/>
    <w:link w:val="Titre4"/>
    <w:uiPriority w:val="99"/>
    <w:locked/>
    <w:rsid w:val="00E9467A"/>
    <w:rPr>
      <w:rFonts w:ascii="Calibri Light" w:hAnsi="Calibri Light" w:cs="Calibri Light"/>
      <w:color w:val="70AD47"/>
      <w:sz w:val="22"/>
      <w:szCs w:val="22"/>
    </w:rPr>
  </w:style>
  <w:style w:type="character" w:customStyle="1" w:styleId="Titre5Car">
    <w:name w:val="Titre 5 Car"/>
    <w:basedOn w:val="Policepardfaut"/>
    <w:link w:val="Titre5"/>
    <w:uiPriority w:val="99"/>
    <w:semiHidden/>
    <w:locked/>
    <w:rsid w:val="00E9467A"/>
    <w:rPr>
      <w:rFonts w:ascii="Calibri Light" w:hAnsi="Calibri Light" w:cs="Calibri Light"/>
      <w:i/>
      <w:iCs/>
      <w:color w:val="70AD47"/>
      <w:sz w:val="22"/>
      <w:szCs w:val="22"/>
    </w:rPr>
  </w:style>
  <w:style w:type="character" w:customStyle="1" w:styleId="Titre6Car">
    <w:name w:val="Titre 6 Car"/>
    <w:basedOn w:val="Policepardfaut"/>
    <w:link w:val="Titre6"/>
    <w:uiPriority w:val="99"/>
    <w:semiHidden/>
    <w:locked/>
    <w:rsid w:val="00E9467A"/>
    <w:rPr>
      <w:rFonts w:ascii="Calibri Light" w:hAnsi="Calibri Light" w:cs="Calibri Light"/>
      <w:color w:val="70AD47"/>
    </w:rPr>
  </w:style>
  <w:style w:type="character" w:customStyle="1" w:styleId="Titre7Car">
    <w:name w:val="Titre 7 Car"/>
    <w:basedOn w:val="Policepardfaut"/>
    <w:link w:val="Titre7"/>
    <w:uiPriority w:val="99"/>
    <w:semiHidden/>
    <w:locked/>
    <w:rsid w:val="00E9467A"/>
    <w:rPr>
      <w:rFonts w:ascii="Calibri Light" w:hAnsi="Calibri Light" w:cs="Calibri Light"/>
      <w:b/>
      <w:bCs/>
      <w:color w:val="70AD47"/>
    </w:rPr>
  </w:style>
  <w:style w:type="character" w:customStyle="1" w:styleId="Titre8Car">
    <w:name w:val="Titre 8 Car"/>
    <w:basedOn w:val="Policepardfaut"/>
    <w:link w:val="Titre8"/>
    <w:uiPriority w:val="99"/>
    <w:semiHidden/>
    <w:locked/>
    <w:rsid w:val="00E9467A"/>
    <w:rPr>
      <w:rFonts w:ascii="Calibri Light" w:hAnsi="Calibri Light" w:cs="Calibri Light"/>
      <w:b/>
      <w:bCs/>
      <w:i/>
      <w:iCs/>
      <w:color w:val="70AD47"/>
      <w:sz w:val="20"/>
      <w:szCs w:val="20"/>
    </w:rPr>
  </w:style>
  <w:style w:type="character" w:customStyle="1" w:styleId="Titre9Car">
    <w:name w:val="Titre 9 Car"/>
    <w:basedOn w:val="Policepardfaut"/>
    <w:link w:val="Titre9"/>
    <w:uiPriority w:val="99"/>
    <w:semiHidden/>
    <w:locked/>
    <w:rsid w:val="00E9467A"/>
    <w:rPr>
      <w:rFonts w:ascii="Calibri Light" w:hAnsi="Calibri Light" w:cs="Calibri Light"/>
      <w:i/>
      <w:iCs/>
      <w:color w:val="70AD47"/>
      <w:sz w:val="20"/>
      <w:szCs w:val="20"/>
    </w:rPr>
  </w:style>
  <w:style w:type="paragraph" w:styleId="En-tte">
    <w:name w:val="header"/>
    <w:basedOn w:val="Normal"/>
    <w:link w:val="En-tteCar"/>
    <w:uiPriority w:val="99"/>
    <w:rsid w:val="00045F89"/>
    <w:pPr>
      <w:tabs>
        <w:tab w:val="center" w:pos="4536"/>
        <w:tab w:val="right" w:pos="9072"/>
      </w:tabs>
      <w:spacing w:after="0"/>
    </w:pPr>
  </w:style>
  <w:style w:type="character" w:customStyle="1" w:styleId="En-tteCar">
    <w:name w:val="En-tête Car"/>
    <w:basedOn w:val="Policepardfaut"/>
    <w:link w:val="En-tte"/>
    <w:uiPriority w:val="99"/>
    <w:locked/>
    <w:rsid w:val="00045F89"/>
  </w:style>
  <w:style w:type="paragraph" w:styleId="Pieddepage">
    <w:name w:val="footer"/>
    <w:basedOn w:val="Normal"/>
    <w:link w:val="PieddepageCar"/>
    <w:uiPriority w:val="99"/>
    <w:rsid w:val="00045F89"/>
    <w:pPr>
      <w:tabs>
        <w:tab w:val="center" w:pos="4536"/>
        <w:tab w:val="right" w:pos="9072"/>
      </w:tabs>
      <w:spacing w:after="0"/>
    </w:pPr>
  </w:style>
  <w:style w:type="character" w:customStyle="1" w:styleId="PieddepageCar">
    <w:name w:val="Pied de page Car"/>
    <w:basedOn w:val="Policepardfaut"/>
    <w:link w:val="Pieddepage"/>
    <w:uiPriority w:val="99"/>
    <w:locked/>
    <w:rsid w:val="00045F89"/>
  </w:style>
  <w:style w:type="paragraph" w:styleId="Lgende">
    <w:name w:val="caption"/>
    <w:basedOn w:val="Normal"/>
    <w:next w:val="Normal"/>
    <w:uiPriority w:val="99"/>
    <w:qFormat/>
    <w:rsid w:val="00E9467A"/>
    <w:rPr>
      <w:b/>
      <w:bCs/>
      <w:smallCaps/>
      <w:color w:val="595959"/>
    </w:rPr>
  </w:style>
  <w:style w:type="paragraph" w:styleId="Titre">
    <w:name w:val="Title"/>
    <w:basedOn w:val="Normal"/>
    <w:next w:val="Normal"/>
    <w:link w:val="TitreCar"/>
    <w:qFormat/>
    <w:rsid w:val="00E9467A"/>
    <w:pPr>
      <w:spacing w:after="0"/>
    </w:pPr>
    <w:rPr>
      <w:rFonts w:ascii="Calibri Light" w:hAnsi="Calibri Light" w:cs="Calibri Light"/>
      <w:color w:val="262626"/>
      <w:spacing w:val="-15"/>
      <w:sz w:val="96"/>
      <w:szCs w:val="96"/>
    </w:rPr>
  </w:style>
  <w:style w:type="character" w:customStyle="1" w:styleId="TitreCar">
    <w:name w:val="Titre Car"/>
    <w:basedOn w:val="Policepardfaut"/>
    <w:link w:val="Titre"/>
    <w:uiPriority w:val="99"/>
    <w:locked/>
    <w:rsid w:val="00E9467A"/>
    <w:rPr>
      <w:rFonts w:ascii="Calibri Light" w:hAnsi="Calibri Light" w:cs="Calibri Light"/>
      <w:color w:val="262626"/>
      <w:spacing w:val="-15"/>
      <w:sz w:val="96"/>
      <w:szCs w:val="96"/>
    </w:rPr>
  </w:style>
  <w:style w:type="paragraph" w:styleId="Sous-titre">
    <w:name w:val="Subtitle"/>
    <w:basedOn w:val="Normal"/>
    <w:next w:val="Normal"/>
    <w:link w:val="Sous-titreCar"/>
    <w:uiPriority w:val="99"/>
    <w:qFormat/>
    <w:rsid w:val="00E9467A"/>
    <w:pPr>
      <w:numPr>
        <w:ilvl w:val="1"/>
      </w:numPr>
    </w:pPr>
    <w:rPr>
      <w:rFonts w:ascii="Calibri Light" w:hAnsi="Calibri Light" w:cs="Calibri Light"/>
      <w:sz w:val="30"/>
      <w:szCs w:val="30"/>
    </w:rPr>
  </w:style>
  <w:style w:type="character" w:customStyle="1" w:styleId="Sous-titreCar">
    <w:name w:val="Sous-titre Car"/>
    <w:basedOn w:val="Policepardfaut"/>
    <w:link w:val="Sous-titre"/>
    <w:uiPriority w:val="99"/>
    <w:locked/>
    <w:rsid w:val="00E9467A"/>
    <w:rPr>
      <w:rFonts w:ascii="Calibri Light" w:hAnsi="Calibri Light" w:cs="Calibri Light"/>
      <w:sz w:val="30"/>
      <w:szCs w:val="30"/>
    </w:rPr>
  </w:style>
  <w:style w:type="character" w:styleId="lev">
    <w:name w:val="Strong"/>
    <w:basedOn w:val="Policepardfaut"/>
    <w:uiPriority w:val="22"/>
    <w:qFormat/>
    <w:rsid w:val="00E9467A"/>
    <w:rPr>
      <w:b/>
      <w:bCs/>
    </w:rPr>
  </w:style>
  <w:style w:type="character" w:styleId="Accentuation">
    <w:name w:val="Emphasis"/>
    <w:basedOn w:val="Policepardfaut"/>
    <w:qFormat/>
    <w:rsid w:val="00E9467A"/>
    <w:rPr>
      <w:i/>
      <w:iCs/>
      <w:color w:val="70AD47"/>
    </w:rPr>
  </w:style>
  <w:style w:type="paragraph" w:styleId="Sansinterligne">
    <w:name w:val="No Spacing"/>
    <w:link w:val="SansinterligneCar"/>
    <w:uiPriority w:val="1"/>
    <w:qFormat/>
    <w:rsid w:val="00E9467A"/>
    <w:pPr>
      <w:spacing w:after="120"/>
      <w:jc w:val="both"/>
    </w:pPr>
    <w:rPr>
      <w:rFonts w:cs="Calibri"/>
      <w:sz w:val="21"/>
      <w:szCs w:val="21"/>
      <w:lang w:eastAsia="en-US"/>
    </w:rPr>
  </w:style>
  <w:style w:type="paragraph" w:styleId="Citation">
    <w:name w:val="Quote"/>
    <w:basedOn w:val="Normal"/>
    <w:next w:val="Normal"/>
    <w:link w:val="CitationCar"/>
    <w:uiPriority w:val="99"/>
    <w:qFormat/>
    <w:rsid w:val="00E9467A"/>
    <w:pPr>
      <w:spacing w:before="160"/>
      <w:ind w:left="720" w:right="720"/>
      <w:jc w:val="center"/>
    </w:pPr>
    <w:rPr>
      <w:i/>
      <w:iCs/>
      <w:color w:val="262626"/>
    </w:rPr>
  </w:style>
  <w:style w:type="character" w:customStyle="1" w:styleId="CitationCar">
    <w:name w:val="Citation Car"/>
    <w:basedOn w:val="Policepardfaut"/>
    <w:link w:val="Citation"/>
    <w:uiPriority w:val="99"/>
    <w:locked/>
    <w:rsid w:val="00E9467A"/>
    <w:rPr>
      <w:i/>
      <w:iCs/>
      <w:color w:val="262626"/>
    </w:rPr>
  </w:style>
  <w:style w:type="paragraph" w:styleId="Citationintense">
    <w:name w:val="Intense Quote"/>
    <w:basedOn w:val="Normal"/>
    <w:next w:val="Normal"/>
    <w:link w:val="CitationintenseCar"/>
    <w:uiPriority w:val="99"/>
    <w:qFormat/>
    <w:rsid w:val="00E9467A"/>
    <w:pPr>
      <w:spacing w:before="160" w:after="160" w:line="264" w:lineRule="auto"/>
      <w:ind w:left="720" w:right="720"/>
      <w:jc w:val="center"/>
    </w:pPr>
    <w:rPr>
      <w:rFonts w:ascii="Calibri Light" w:hAnsi="Calibri Light" w:cs="Calibri Light"/>
      <w:i/>
      <w:iCs/>
      <w:color w:val="70AD47"/>
      <w:sz w:val="32"/>
      <w:szCs w:val="32"/>
    </w:rPr>
  </w:style>
  <w:style w:type="character" w:customStyle="1" w:styleId="CitationintenseCar">
    <w:name w:val="Citation intense Car"/>
    <w:basedOn w:val="Policepardfaut"/>
    <w:link w:val="Citationintense"/>
    <w:uiPriority w:val="99"/>
    <w:locked/>
    <w:rsid w:val="00E9467A"/>
    <w:rPr>
      <w:rFonts w:ascii="Calibri Light" w:hAnsi="Calibri Light" w:cs="Calibri Light"/>
      <w:i/>
      <w:iCs/>
      <w:color w:val="70AD47"/>
      <w:sz w:val="32"/>
      <w:szCs w:val="32"/>
    </w:rPr>
  </w:style>
  <w:style w:type="character" w:styleId="Accentuationlgre">
    <w:name w:val="Subtle Emphasis"/>
    <w:basedOn w:val="Policepardfaut"/>
    <w:uiPriority w:val="99"/>
    <w:qFormat/>
    <w:rsid w:val="00E9467A"/>
    <w:rPr>
      <w:i/>
      <w:iCs/>
    </w:rPr>
  </w:style>
  <w:style w:type="character" w:styleId="Accentuationintense">
    <w:name w:val="Intense Emphasis"/>
    <w:basedOn w:val="Policepardfaut"/>
    <w:uiPriority w:val="99"/>
    <w:qFormat/>
    <w:rsid w:val="00E9467A"/>
    <w:rPr>
      <w:b/>
      <w:bCs/>
      <w:i/>
      <w:iCs/>
    </w:rPr>
  </w:style>
  <w:style w:type="character" w:styleId="Rfrencelgre">
    <w:name w:val="Subtle Reference"/>
    <w:basedOn w:val="Policepardfaut"/>
    <w:uiPriority w:val="99"/>
    <w:qFormat/>
    <w:rsid w:val="00E9467A"/>
    <w:rPr>
      <w:smallCaps/>
      <w:color w:val="595959"/>
    </w:rPr>
  </w:style>
  <w:style w:type="character" w:styleId="Rfrenceintense">
    <w:name w:val="Intense Reference"/>
    <w:basedOn w:val="Policepardfaut"/>
    <w:uiPriority w:val="99"/>
    <w:qFormat/>
    <w:rsid w:val="00E9467A"/>
    <w:rPr>
      <w:b/>
      <w:bCs/>
      <w:smallCaps/>
      <w:color w:val="70AD47"/>
    </w:rPr>
  </w:style>
  <w:style w:type="character" w:styleId="Titredulivre">
    <w:name w:val="Book Title"/>
    <w:basedOn w:val="Policepardfaut"/>
    <w:uiPriority w:val="99"/>
    <w:qFormat/>
    <w:rsid w:val="00E9467A"/>
    <w:rPr>
      <w:b/>
      <w:bCs/>
      <w:smallCaps/>
      <w:spacing w:val="7"/>
      <w:sz w:val="21"/>
      <w:szCs w:val="21"/>
    </w:rPr>
  </w:style>
  <w:style w:type="paragraph" w:styleId="En-ttedetabledesmatires">
    <w:name w:val="TOC Heading"/>
    <w:basedOn w:val="Titre1"/>
    <w:next w:val="Normal"/>
    <w:uiPriority w:val="99"/>
    <w:qFormat/>
    <w:rsid w:val="00E9467A"/>
    <w:pPr>
      <w:outlineLvl w:val="9"/>
    </w:pPr>
  </w:style>
  <w:style w:type="paragraph" w:styleId="Paragraphedeliste">
    <w:name w:val="List Paragraph"/>
    <w:basedOn w:val="Normal"/>
    <w:uiPriority w:val="34"/>
    <w:qFormat/>
    <w:rsid w:val="00B706A2"/>
    <w:pPr>
      <w:ind w:left="720"/>
    </w:pPr>
  </w:style>
  <w:style w:type="character" w:styleId="Marquedecommentaire">
    <w:name w:val="annotation reference"/>
    <w:basedOn w:val="Policepardfaut"/>
    <w:uiPriority w:val="99"/>
    <w:semiHidden/>
    <w:qFormat/>
    <w:rsid w:val="004A05EA"/>
    <w:rPr>
      <w:sz w:val="16"/>
      <w:szCs w:val="16"/>
    </w:rPr>
  </w:style>
  <w:style w:type="paragraph" w:styleId="Commentaire">
    <w:name w:val="annotation text"/>
    <w:basedOn w:val="Normal"/>
    <w:link w:val="CommentaireCar"/>
    <w:uiPriority w:val="99"/>
    <w:semiHidden/>
    <w:qFormat/>
    <w:rsid w:val="004A05EA"/>
    <w:rPr>
      <w:sz w:val="20"/>
      <w:szCs w:val="20"/>
    </w:rPr>
  </w:style>
  <w:style w:type="character" w:customStyle="1" w:styleId="CommentaireCar">
    <w:name w:val="Commentaire Car"/>
    <w:basedOn w:val="Policepardfaut"/>
    <w:link w:val="Commentaire"/>
    <w:uiPriority w:val="99"/>
    <w:semiHidden/>
    <w:qFormat/>
    <w:locked/>
    <w:rsid w:val="004A05EA"/>
    <w:rPr>
      <w:sz w:val="20"/>
      <w:szCs w:val="20"/>
    </w:rPr>
  </w:style>
  <w:style w:type="paragraph" w:styleId="Objetducommentaire">
    <w:name w:val="annotation subject"/>
    <w:basedOn w:val="Commentaire"/>
    <w:next w:val="Commentaire"/>
    <w:link w:val="ObjetducommentaireCar"/>
    <w:uiPriority w:val="99"/>
    <w:semiHidden/>
    <w:rsid w:val="004A05EA"/>
    <w:rPr>
      <w:b/>
      <w:bCs/>
    </w:rPr>
  </w:style>
  <w:style w:type="character" w:customStyle="1" w:styleId="ObjetducommentaireCar">
    <w:name w:val="Objet du commentaire Car"/>
    <w:basedOn w:val="CommentaireCar"/>
    <w:link w:val="Objetducommentaire"/>
    <w:uiPriority w:val="99"/>
    <w:semiHidden/>
    <w:locked/>
    <w:rsid w:val="004A05EA"/>
    <w:rPr>
      <w:b/>
      <w:bCs/>
      <w:sz w:val="20"/>
      <w:szCs w:val="20"/>
    </w:rPr>
  </w:style>
  <w:style w:type="paragraph" w:styleId="Rvision">
    <w:name w:val="Revision"/>
    <w:hidden/>
    <w:uiPriority w:val="99"/>
    <w:semiHidden/>
    <w:rsid w:val="004A05EA"/>
    <w:pPr>
      <w:spacing w:after="120"/>
      <w:jc w:val="both"/>
    </w:pPr>
    <w:rPr>
      <w:rFonts w:cs="Calibri"/>
      <w:sz w:val="21"/>
      <w:szCs w:val="21"/>
      <w:lang w:eastAsia="en-US"/>
    </w:rPr>
  </w:style>
  <w:style w:type="paragraph" w:styleId="Textedebulles">
    <w:name w:val="Balloon Text"/>
    <w:basedOn w:val="Normal"/>
    <w:link w:val="TextedebullesCar"/>
    <w:uiPriority w:val="99"/>
    <w:semiHidden/>
    <w:rsid w:val="004A05E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4A05EA"/>
    <w:rPr>
      <w:rFonts w:ascii="Segoe UI" w:hAnsi="Segoe UI" w:cs="Segoe UI"/>
      <w:sz w:val="18"/>
      <w:szCs w:val="18"/>
    </w:rPr>
  </w:style>
  <w:style w:type="paragraph" w:styleId="Retraitcorpsdetexte">
    <w:name w:val="Body Text Indent"/>
    <w:basedOn w:val="Normal"/>
    <w:link w:val="RetraitcorpsdetexteCar"/>
    <w:uiPriority w:val="99"/>
    <w:rsid w:val="007A47DB"/>
    <w:pPr>
      <w:ind w:left="283"/>
    </w:pPr>
    <w:rPr>
      <w:rFonts w:ascii="Arial" w:hAnsi="Arial" w:cs="Arial"/>
      <w:sz w:val="22"/>
      <w:szCs w:val="22"/>
      <w:lang w:eastAsia="fr-FR"/>
    </w:rPr>
  </w:style>
  <w:style w:type="character" w:customStyle="1" w:styleId="RetraitcorpsdetexteCar">
    <w:name w:val="Retrait corps de texte Car"/>
    <w:basedOn w:val="Policepardfaut"/>
    <w:link w:val="Retraitcorpsdetexte"/>
    <w:uiPriority w:val="99"/>
    <w:locked/>
    <w:rsid w:val="007A47DB"/>
    <w:rPr>
      <w:rFonts w:ascii="Arial" w:hAnsi="Arial" w:cs="Arial"/>
      <w:sz w:val="22"/>
      <w:szCs w:val="22"/>
      <w:lang w:eastAsia="fr-FR"/>
    </w:rPr>
  </w:style>
  <w:style w:type="paragraph" w:styleId="Corpsdetexte">
    <w:name w:val="Body Text"/>
    <w:basedOn w:val="Normal"/>
    <w:link w:val="CorpsdetexteCar"/>
    <w:uiPriority w:val="99"/>
    <w:semiHidden/>
    <w:rsid w:val="00C15AF4"/>
  </w:style>
  <w:style w:type="character" w:customStyle="1" w:styleId="CorpsdetexteCar">
    <w:name w:val="Corps de texte Car"/>
    <w:basedOn w:val="Policepardfaut"/>
    <w:link w:val="Corpsdetexte"/>
    <w:uiPriority w:val="99"/>
    <w:semiHidden/>
    <w:locked/>
    <w:rsid w:val="00C15AF4"/>
  </w:style>
  <w:style w:type="paragraph" w:styleId="Retraitcorpsdetexte3">
    <w:name w:val="Body Text Indent 3"/>
    <w:basedOn w:val="Normal"/>
    <w:link w:val="Retraitcorpsdetexte3Car"/>
    <w:uiPriority w:val="99"/>
    <w:rsid w:val="00C15AF4"/>
    <w:pPr>
      <w:ind w:left="283"/>
    </w:pPr>
    <w:rPr>
      <w:sz w:val="16"/>
      <w:szCs w:val="16"/>
    </w:rPr>
  </w:style>
  <w:style w:type="character" w:customStyle="1" w:styleId="Retraitcorpsdetexte3Car">
    <w:name w:val="Retrait corps de texte 3 Car"/>
    <w:basedOn w:val="Policepardfaut"/>
    <w:link w:val="Retraitcorpsdetexte3"/>
    <w:uiPriority w:val="99"/>
    <w:locked/>
    <w:rsid w:val="00C15AF4"/>
    <w:rPr>
      <w:sz w:val="16"/>
      <w:szCs w:val="16"/>
    </w:rPr>
  </w:style>
  <w:style w:type="paragraph" w:styleId="Corpsdetexte2">
    <w:name w:val="Body Text 2"/>
    <w:basedOn w:val="Normal"/>
    <w:link w:val="Corpsdetexte2Car"/>
    <w:uiPriority w:val="99"/>
    <w:rsid w:val="008857EC"/>
    <w:pPr>
      <w:spacing w:line="480" w:lineRule="auto"/>
    </w:pPr>
  </w:style>
  <w:style w:type="character" w:customStyle="1" w:styleId="Corpsdetexte2Car">
    <w:name w:val="Corps de texte 2 Car"/>
    <w:basedOn w:val="Policepardfaut"/>
    <w:link w:val="Corpsdetexte2"/>
    <w:uiPriority w:val="99"/>
    <w:locked/>
    <w:rsid w:val="008857EC"/>
  </w:style>
  <w:style w:type="character" w:customStyle="1" w:styleId="apple-converted-space">
    <w:name w:val="apple-converted-space"/>
    <w:basedOn w:val="Policepardfaut"/>
    <w:rsid w:val="007B1EA3"/>
  </w:style>
  <w:style w:type="character" w:customStyle="1" w:styleId="SansinterligneCar">
    <w:name w:val="Sans interligne Car"/>
    <w:link w:val="Sansinterligne"/>
    <w:uiPriority w:val="1"/>
    <w:locked/>
    <w:rsid w:val="004B772D"/>
    <w:rPr>
      <w:sz w:val="21"/>
      <w:szCs w:val="21"/>
      <w:lang w:eastAsia="en-US"/>
    </w:rPr>
  </w:style>
  <w:style w:type="paragraph" w:styleId="Listepuces">
    <w:name w:val="List Bullet"/>
    <w:basedOn w:val="Normal"/>
    <w:uiPriority w:val="99"/>
    <w:unhideWhenUsed/>
    <w:rsid w:val="00C57E18"/>
    <w:pPr>
      <w:numPr>
        <w:numId w:val="2"/>
      </w:numPr>
      <w:spacing w:after="200" w:line="276" w:lineRule="auto"/>
      <w:contextualSpacing/>
      <w:jc w:val="left"/>
    </w:pPr>
    <w:rPr>
      <w:rFonts w:asciiTheme="minorHAnsi" w:eastAsiaTheme="minorHAnsi" w:hAnsiTheme="minorHAnsi" w:cstheme="minorBidi"/>
      <w:sz w:val="22"/>
      <w:szCs w:val="22"/>
    </w:rPr>
  </w:style>
  <w:style w:type="paragraph" w:styleId="NormalWeb">
    <w:name w:val="Normal (Web)"/>
    <w:basedOn w:val="Normal"/>
    <w:uiPriority w:val="99"/>
    <w:rsid w:val="005D5129"/>
    <w:pPr>
      <w:spacing w:before="100" w:beforeAutospacing="1" w:after="100" w:afterAutospacing="1"/>
      <w:jc w:val="left"/>
    </w:pPr>
    <w:rPr>
      <w:rFonts w:ascii="Arial" w:hAnsi="Arial" w:cs="Arial"/>
      <w:sz w:val="18"/>
      <w:szCs w:val="18"/>
      <w:lang w:eastAsia="fr-FR"/>
    </w:rPr>
  </w:style>
  <w:style w:type="character" w:styleId="Textedelespacerserv">
    <w:name w:val="Placeholder Text"/>
    <w:basedOn w:val="Policepardfaut"/>
    <w:uiPriority w:val="99"/>
    <w:semiHidden/>
    <w:rsid w:val="009231FB"/>
    <w:rPr>
      <w:color w:val="808080"/>
    </w:rPr>
  </w:style>
  <w:style w:type="character" w:customStyle="1" w:styleId="Accentuationforte">
    <w:name w:val="Accentuation forte"/>
    <w:qFormat/>
    <w:rsid w:val="00333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6248">
      <w:bodyDiv w:val="1"/>
      <w:marLeft w:val="0"/>
      <w:marRight w:val="0"/>
      <w:marTop w:val="0"/>
      <w:marBottom w:val="0"/>
      <w:divBdr>
        <w:top w:val="none" w:sz="0" w:space="0" w:color="auto"/>
        <w:left w:val="none" w:sz="0" w:space="0" w:color="auto"/>
        <w:bottom w:val="none" w:sz="0" w:space="0" w:color="auto"/>
        <w:right w:val="none" w:sz="0" w:space="0" w:color="auto"/>
      </w:divBdr>
    </w:div>
    <w:div w:id="25759614">
      <w:bodyDiv w:val="1"/>
      <w:marLeft w:val="0"/>
      <w:marRight w:val="0"/>
      <w:marTop w:val="0"/>
      <w:marBottom w:val="0"/>
      <w:divBdr>
        <w:top w:val="none" w:sz="0" w:space="0" w:color="auto"/>
        <w:left w:val="none" w:sz="0" w:space="0" w:color="auto"/>
        <w:bottom w:val="none" w:sz="0" w:space="0" w:color="auto"/>
        <w:right w:val="none" w:sz="0" w:space="0" w:color="auto"/>
      </w:divBdr>
    </w:div>
    <w:div w:id="560334082">
      <w:bodyDiv w:val="1"/>
      <w:marLeft w:val="0"/>
      <w:marRight w:val="0"/>
      <w:marTop w:val="0"/>
      <w:marBottom w:val="0"/>
      <w:divBdr>
        <w:top w:val="none" w:sz="0" w:space="0" w:color="auto"/>
        <w:left w:val="none" w:sz="0" w:space="0" w:color="auto"/>
        <w:bottom w:val="none" w:sz="0" w:space="0" w:color="auto"/>
        <w:right w:val="none" w:sz="0" w:space="0" w:color="auto"/>
      </w:divBdr>
    </w:div>
    <w:div w:id="662974075">
      <w:bodyDiv w:val="1"/>
      <w:marLeft w:val="0"/>
      <w:marRight w:val="0"/>
      <w:marTop w:val="0"/>
      <w:marBottom w:val="0"/>
      <w:divBdr>
        <w:top w:val="none" w:sz="0" w:space="0" w:color="auto"/>
        <w:left w:val="none" w:sz="0" w:space="0" w:color="auto"/>
        <w:bottom w:val="none" w:sz="0" w:space="0" w:color="auto"/>
        <w:right w:val="none" w:sz="0" w:space="0" w:color="auto"/>
      </w:divBdr>
    </w:div>
    <w:div w:id="1296639479">
      <w:bodyDiv w:val="1"/>
      <w:marLeft w:val="0"/>
      <w:marRight w:val="0"/>
      <w:marTop w:val="0"/>
      <w:marBottom w:val="0"/>
      <w:divBdr>
        <w:top w:val="none" w:sz="0" w:space="0" w:color="auto"/>
        <w:left w:val="none" w:sz="0" w:space="0" w:color="auto"/>
        <w:bottom w:val="none" w:sz="0" w:space="0" w:color="auto"/>
        <w:right w:val="none" w:sz="0" w:space="0" w:color="auto"/>
      </w:divBdr>
    </w:div>
    <w:div w:id="1530872818">
      <w:bodyDiv w:val="1"/>
      <w:marLeft w:val="0"/>
      <w:marRight w:val="0"/>
      <w:marTop w:val="0"/>
      <w:marBottom w:val="0"/>
      <w:divBdr>
        <w:top w:val="none" w:sz="0" w:space="0" w:color="auto"/>
        <w:left w:val="none" w:sz="0" w:space="0" w:color="auto"/>
        <w:bottom w:val="none" w:sz="0" w:space="0" w:color="auto"/>
        <w:right w:val="none" w:sz="0" w:space="0" w:color="auto"/>
      </w:divBdr>
    </w:div>
    <w:div w:id="19054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58FA-71F7-4D3B-B4FA-8834DB12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2521</Words>
  <Characters>13463</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SyndicEdenn</dc:creator>
  <cp:keywords/>
  <dc:description/>
  <cp:lastModifiedBy>Youenn FENARD</cp:lastModifiedBy>
  <cp:revision>2</cp:revision>
  <cp:lastPrinted>2020-11-20T11:27:00Z</cp:lastPrinted>
  <dcterms:created xsi:type="dcterms:W3CDTF">2021-02-04T07:45:00Z</dcterms:created>
  <dcterms:modified xsi:type="dcterms:W3CDTF">2021-02-04T07:45:00Z</dcterms:modified>
</cp:coreProperties>
</file>